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关于分解2021年度广东扶贫济困日</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bCs/>
          <w:sz w:val="44"/>
          <w:szCs w:val="44"/>
          <w:lang w:val="en-US" w:eastAsia="zh-CN"/>
        </w:rPr>
        <w:t>定向捐赠资金的通知</w:t>
      </w:r>
    </w:p>
    <w:p>
      <w:pPr>
        <w:keepNext w:val="0"/>
        <w:keepLines w:val="0"/>
        <w:pageBreakBefore w:val="0"/>
        <w:widowControl w:val="0"/>
        <w:kinsoku/>
        <w:wordWrap/>
        <w:overflowPunct/>
        <w:topLinePunct w:val="0"/>
        <w:autoSpaceDE/>
        <w:autoSpaceDN/>
        <w:bidi w:val="0"/>
        <w:adjustRightInd/>
        <w:snapToGrid/>
        <w:spacing w:after="0" w:line="240" w:lineRule="auto"/>
        <w:ind w:hanging="1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lang w:eastAsia="zh-CN"/>
        </w:rPr>
        <w:t>各村（居）委会</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val="en-US" w:eastAsia="zh-CN"/>
        </w:rPr>
        <w:t>为扎实推进脱贫攻坚帮扶工作，切实解决原建档立卡脱贫户的实际困难，经公司党委研究决定，将乡村振兴驻镇帮镇扶村工作队所在单位的2021年“6.30”扶贫济困日捐赠资金共55638.00元（伍万伍仟陆佰叁拾捌元）分解到以下三个村，由于驻镇帮镇扶村工作队成员单位中揭阳市医疗保障局的该项捐赠资金直接由给凉亭村解决原建档立卡脱贫户使用，所以本次凉亭村不再列入资金分解范围，请各村将本项资金用于原建档立卡户在农业、养殖业、教育及再就业方面补助。具体资金安排情况见附表1。</w:t>
      </w:r>
    </w:p>
    <w:p>
      <w:pPr>
        <w:pStyle w:val="2"/>
        <w:keepNext w:val="0"/>
        <w:keepLines w:val="0"/>
        <w:pageBreakBefore w:val="0"/>
        <w:widowControl w:val="0"/>
        <w:numPr>
          <w:ilvl w:val="0"/>
          <w:numId w:val="0"/>
        </w:numPr>
        <w:kinsoku/>
        <w:wordWrap w:val="0"/>
        <w:overflowPunct/>
        <w:topLinePunct w:val="0"/>
        <w:autoSpaceDE/>
        <w:autoSpaceDN/>
        <w:bidi w:val="0"/>
        <w:adjustRightInd/>
        <w:snapToGrid/>
        <w:spacing w:line="240" w:lineRule="auto"/>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广东农垦大坪农场有限公司</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240" w:lineRule="auto"/>
        <w:ind w:left="5229"/>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rPr>
        <w:t>2022年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22860</wp:posOffset>
                </wp:positionH>
                <wp:positionV relativeFrom="paragraph">
                  <wp:posOffset>6985</wp:posOffset>
                </wp:positionV>
                <wp:extent cx="5803265" cy="0"/>
                <wp:effectExtent l="0" t="0" r="0" b="0"/>
                <wp:wrapNone/>
                <wp:docPr id="1" name="直接连接符 1"/>
                <wp:cNvGraphicFramePr/>
                <a:graphic xmlns:a="http://schemas.openxmlformats.org/drawingml/2006/main">
                  <a:graphicData uri="http://schemas.microsoft.com/office/word/2010/wordprocessingShape">
                    <wps:wsp>
                      <wps:cNvCnPr/>
                      <wps:spPr>
                        <a:xfrm>
                          <a:off x="987425" y="8449945"/>
                          <a:ext cx="58032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8pt;margin-top:0.55pt;height:0pt;width:456.95pt;z-index:251660288;mso-width-relative:page;mso-height-relative:page;" filled="f" stroked="t" coordsize="21600,21600" o:gfxdata="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4cy02tIAAAAFAQAADwAAAAAAAAABACAAAAAiAAAAZHJzL2Rvd25yZXYueG1sUEsBAhQAFAAAAAgA&#10;h07iQEGb0C3yAQAAvAMAAA4AAAAAAAAAAQAgAAAAIQEAAGRycy9lMm9Eb2MueG1sUEsFBgAAAAAG&#10;AAYAWQEAAIUFAAAAAA==&#10;">
                <v:fill on="f" focussize="0,0"/>
                <v:stroke weight="0.5pt" color="#000000 [3200]" miterlimit="8" joinstyle="miter"/>
                <v:imagedata o:title=""/>
                <o:lock v:ext="edit" aspectratio="f"/>
              </v:line>
            </w:pict>
          </mc:Fallback>
        </mc:AlternateContent>
      </w:r>
      <w:r>
        <w:rPr>
          <w:rFonts w:hint="eastAsia" w:ascii="仿宋_GB2312" w:hAnsi="仿宋_GB2312" w:eastAsia="仿宋_GB2312" w:cs="仿宋_GB2312"/>
          <w:sz w:val="32"/>
          <w:szCs w:val="32"/>
          <w:u w:val="none"/>
          <w:lang w:val="en-US" w:eastAsia="zh-CN"/>
        </w:rPr>
        <w:t xml:space="preserve">抄送：公司领导班子                                </w:t>
      </w:r>
    </w:p>
    <w:p>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45720</wp:posOffset>
                </wp:positionV>
                <wp:extent cx="5864225" cy="6350"/>
                <wp:effectExtent l="0" t="0" r="0" b="0"/>
                <wp:wrapNone/>
                <wp:docPr id="2" name="直接连接符 2"/>
                <wp:cNvGraphicFramePr/>
                <a:graphic xmlns:a="http://schemas.openxmlformats.org/drawingml/2006/main">
                  <a:graphicData uri="http://schemas.microsoft.com/office/word/2010/wordprocessingShape">
                    <wps:wsp>
                      <wps:cNvCnPr/>
                      <wps:spPr>
                        <a:xfrm flipV="1">
                          <a:off x="974090" y="8742680"/>
                          <a:ext cx="5864225"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0.75pt;margin-top:3.6pt;height:0.5pt;width:461.75pt;z-index:251661312;mso-width-relative:page;mso-height-relative:page;" filled="f" stroked="t" coordsize="21600,21600" o:gfxdata="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cU0VDTAAAABQEAAA8AAAAAAAAAAQAgAAAAIgAAAGRycy9kb3ducmV2LnhtbFBLAQIU&#10;ABQAAAAIAIdO4kBFPmp1+AEAAMkDAAAOAAAAAAAAAAEAIAAAACIBAABkcnMvZTJvRG9jLnhtbFBL&#10;BQYAAAAABgAGAFkBAACMBQAAAAA=&#10;">
                <v:fill on="f" focussize="0,0"/>
                <v:stroke weight="0.5pt" color="#000000 [3200]" miterlimit="8" joinstyle="miter"/>
                <v:imagedata o:title=""/>
                <o:lock v:ext="edit" aspectratio="f"/>
              </v:line>
            </w:pict>
          </mc:Fallback>
        </mc:AlternateContent>
      </w:r>
      <w:r>
        <w:rPr>
          <w:rFonts w:hint="eastAsia" w:ascii="仿宋_GB2312" w:hAnsi="仿宋_GB2312" w:eastAsia="仿宋_GB2312" w:cs="仿宋_GB2312"/>
          <w:sz w:val="32"/>
          <w:szCs w:val="32"/>
          <w:u w:val="none"/>
          <w:lang w:val="en-US" w:eastAsia="zh-CN"/>
        </w:rPr>
        <w:t>广东农垦大坪农场有限公司综合部     2022年3月12日印发</w:t>
      </w:r>
    </w:p>
    <w:p>
      <w:pPr>
        <w:pStyle w:val="2"/>
        <w:ind w:left="0" w:leftChars="0" w:firstLine="0" w:firstLineChars="0"/>
        <w:jc w:val="both"/>
        <w:rPr>
          <w:rFonts w:hint="eastAsia" w:ascii="仿宋_GB2312" w:hAnsi="仿宋_GB2312" w:eastAsia="仿宋_GB2312" w:cs="仿宋_GB2312"/>
          <w:b/>
          <w:bCs/>
          <w:sz w:val="32"/>
          <w:szCs w:val="32"/>
          <w:lang w:val="en-US" w:eastAsia="zh-CN"/>
        </w:rPr>
      </w:pPr>
    </w:p>
    <w:p>
      <w:pPr>
        <w:pStyle w:val="2"/>
        <w:ind w:left="0" w:leftChars="0" w:firstLine="0" w:firstLineChars="0"/>
        <w:jc w:val="both"/>
        <w:rPr>
          <w:rFonts w:hint="eastAsia" w:ascii="仿宋_GB2312" w:hAnsi="仿宋_GB2312" w:eastAsia="仿宋_GB2312" w:cs="仿宋_GB2312"/>
          <w:b/>
          <w:bCs/>
          <w:sz w:val="32"/>
          <w:szCs w:val="32"/>
          <w:lang w:val="en-US" w:eastAsia="zh-CN"/>
        </w:rPr>
      </w:pPr>
    </w:p>
    <w:p>
      <w:pPr>
        <w:pStyle w:val="2"/>
        <w:ind w:left="0" w:leftChars="0" w:firstLine="0" w:firstLineChars="0"/>
        <w:jc w:val="both"/>
        <w:rPr>
          <w:rFonts w:hint="eastAsia" w:ascii="仿宋_GB2312" w:hAnsi="仿宋_GB2312" w:eastAsia="仿宋_GB2312" w:cs="仿宋_GB2312"/>
          <w:b/>
          <w:bCs/>
          <w:sz w:val="32"/>
          <w:szCs w:val="32"/>
          <w:lang w:val="en-US" w:eastAsia="zh-CN"/>
        </w:rPr>
      </w:pPr>
    </w:p>
    <w:p>
      <w:pPr>
        <w:pStyle w:val="2"/>
        <w:ind w:left="0" w:leftChars="0" w:firstLine="0" w:firstLineChars="0"/>
        <w:jc w:val="both"/>
        <w:rPr>
          <w:rFonts w:hint="eastAsia" w:ascii="仿宋_GB2312" w:hAnsi="仿宋_GB2312" w:eastAsia="仿宋_GB2312" w:cs="仿宋_GB2312"/>
          <w:b/>
          <w:bCs/>
          <w:sz w:val="32"/>
          <w:szCs w:val="32"/>
          <w:lang w:val="en-US" w:eastAsia="zh-CN"/>
        </w:rPr>
      </w:pPr>
    </w:p>
    <w:p>
      <w:pPr>
        <w:pStyle w:val="2"/>
        <w:ind w:left="0" w:leftChars="0" w:firstLine="0" w:firstLineChars="0"/>
        <w:jc w:val="both"/>
        <w:rPr>
          <w:rFonts w:hint="eastAsia" w:ascii="仿宋_GB2312" w:hAnsi="仿宋_GB2312" w:eastAsia="仿宋_GB2312" w:cs="仿宋_GB2312"/>
          <w:b/>
          <w:bCs/>
          <w:sz w:val="32"/>
          <w:szCs w:val="32"/>
          <w:lang w:val="en-US" w:eastAsia="zh-CN"/>
        </w:rPr>
      </w:pPr>
    </w:p>
    <w:p>
      <w:pPr>
        <w:pStyle w:val="2"/>
        <w:ind w:left="0" w:leftChars="0" w:firstLine="0" w:firstLineChars="0"/>
        <w:jc w:val="both"/>
        <w:rPr>
          <w:rFonts w:hint="eastAsia" w:ascii="仿宋_GB2312" w:hAnsi="仿宋_GB2312" w:eastAsia="仿宋_GB2312" w:cs="仿宋_GB2312"/>
          <w:b/>
          <w:bCs/>
          <w:sz w:val="32"/>
          <w:szCs w:val="32"/>
          <w:lang w:val="en-US" w:eastAsia="zh-CN"/>
        </w:rPr>
      </w:pPr>
    </w:p>
    <w:p>
      <w:pPr>
        <w:pStyle w:val="2"/>
        <w:ind w:left="0" w:leftChars="0" w:firstLine="0" w:firstLineChars="0"/>
        <w:jc w:val="both"/>
        <w:rPr>
          <w:rFonts w:hint="eastAsia" w:ascii="仿宋_GB2312" w:hAnsi="仿宋_GB2312" w:eastAsia="仿宋_GB2312" w:cs="仿宋_GB2312"/>
          <w:b/>
          <w:bCs/>
          <w:sz w:val="32"/>
          <w:szCs w:val="32"/>
          <w:lang w:val="en-US" w:eastAsia="zh-CN"/>
        </w:rPr>
      </w:pPr>
      <w:bookmarkStart w:id="0" w:name="_GoBack"/>
      <w:bookmarkEnd w:id="0"/>
      <w:r>
        <w:rPr>
          <w:rFonts w:hint="eastAsia" w:ascii="仿宋_GB2312" w:hAnsi="仿宋_GB2312" w:eastAsia="仿宋_GB2312" w:cs="仿宋_GB2312"/>
          <w:b/>
          <w:bCs/>
          <w:sz w:val="32"/>
          <w:szCs w:val="32"/>
          <w:lang w:val="en-US" w:eastAsia="zh-CN"/>
        </w:rPr>
        <w:t>附件1</w:t>
      </w:r>
    </w:p>
    <w:p>
      <w:pPr>
        <w:pStyle w:val="2"/>
        <w:ind w:left="0" w:leftChars="0" w:firstLine="0" w:firstLineChars="0"/>
        <w:jc w:val="center"/>
        <w:rPr>
          <w:rFonts w:hint="eastAsia" w:ascii="仿宋_GB2312" w:hAnsi="仿宋_GB2312" w:eastAsia="仿宋_GB2312" w:cs="仿宋_GB2312"/>
          <w:b/>
          <w:bCs/>
          <w:sz w:val="32"/>
          <w:szCs w:val="32"/>
          <w:lang w:val="en-US" w:eastAsia="zh-CN"/>
        </w:rPr>
      </w:pPr>
    </w:p>
    <w:p>
      <w:pPr>
        <w:pStyle w:val="2"/>
        <w:ind w:left="0" w:leftChars="0" w:firstLine="0" w:firstLineChars="0"/>
        <w:jc w:val="center"/>
        <w:rPr>
          <w:rFonts w:hint="eastAsia" w:ascii="仿宋_GB2312" w:hAnsi="仿宋_GB2312" w:eastAsia="仿宋_GB2312" w:cs="仿宋_GB2312"/>
          <w:b/>
          <w:bCs/>
          <w:sz w:val="32"/>
          <w:szCs w:val="32"/>
          <w:lang w:val="en-US" w:eastAsia="zh-CN"/>
        </w:rPr>
      </w:pPr>
    </w:p>
    <w:p>
      <w:pPr>
        <w:pStyle w:val="2"/>
        <w:ind w:left="0" w:leftChars="0" w:firstLine="0" w:firstLineChars="0"/>
        <w:jc w:val="center"/>
        <w:rPr>
          <w:rFonts w:hint="eastAsia" w:ascii="仿宋_GB2312" w:hAnsi="仿宋_GB2312" w:eastAsia="仿宋_GB2312" w:cs="仿宋_GB2312"/>
          <w:b/>
          <w:bCs/>
          <w:sz w:val="32"/>
          <w:szCs w:val="32"/>
          <w:lang w:val="en-US" w:eastAsia="zh-CN"/>
        </w:rPr>
      </w:pPr>
    </w:p>
    <w:p>
      <w:pPr>
        <w:pStyle w:val="2"/>
        <w:ind w:left="0" w:leftChars="0" w:firstLine="0" w:firstLineChars="0"/>
        <w:jc w:val="center"/>
        <w:rPr>
          <w:rFonts w:hint="eastAsia" w:ascii="方正小标宋简体" w:hAnsi="方正小标宋简体" w:eastAsia="方正小标宋简体" w:cs="方正小标宋简体"/>
          <w:b/>
          <w:bCs/>
          <w:sz w:val="44"/>
          <w:szCs w:val="44"/>
          <w:lang w:val="en-US" w:eastAsia="zh-CN"/>
        </w:rPr>
      </w:pPr>
    </w:p>
    <w:p>
      <w:pPr>
        <w:pStyle w:val="2"/>
        <w:ind w:left="0" w:leftChars="0" w:firstLine="0" w:firstLineChars="0"/>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2021年度广东扶贫济困日定向捐赠</w:t>
      </w:r>
    </w:p>
    <w:p>
      <w:pPr>
        <w:pStyle w:val="2"/>
        <w:ind w:left="0" w:leftChars="0"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b/>
          <w:bCs/>
          <w:sz w:val="44"/>
          <w:szCs w:val="44"/>
          <w:lang w:val="en-US" w:eastAsia="zh-CN"/>
        </w:rPr>
        <w:t>资金分解表</w:t>
      </w:r>
    </w:p>
    <w:tbl>
      <w:tblPr>
        <w:tblStyle w:val="6"/>
        <w:tblpPr w:leftFromText="180" w:rightFromText="180" w:vertAnchor="text" w:horzAnchor="page" w:tblpX="1860" w:tblpY="39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1575"/>
        <w:gridCol w:w="1845"/>
        <w:gridCol w:w="1665"/>
        <w:gridCol w:w="1860"/>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序号</w:t>
            </w:r>
          </w:p>
        </w:tc>
        <w:tc>
          <w:tcPr>
            <w:tcW w:w="1575" w:type="dxa"/>
            <w:vAlign w:val="center"/>
          </w:tcPr>
          <w:p>
            <w:p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村 别</w:t>
            </w:r>
          </w:p>
        </w:tc>
        <w:tc>
          <w:tcPr>
            <w:tcW w:w="1845" w:type="dxa"/>
            <w:vAlign w:val="center"/>
          </w:tcPr>
          <w:p>
            <w:p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lang w:val="en-US" w:eastAsia="zh-CN"/>
              </w:rPr>
              <w:t>原建档立卡脱贫户数（户）</w:t>
            </w:r>
          </w:p>
        </w:tc>
        <w:tc>
          <w:tcPr>
            <w:tcW w:w="1665" w:type="dxa"/>
            <w:vAlign w:val="center"/>
          </w:tcPr>
          <w:p>
            <w:p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lang w:val="en-US" w:eastAsia="zh-CN"/>
              </w:rPr>
              <w:t>原建档立卡脱贫户人数（人）</w:t>
            </w:r>
          </w:p>
        </w:tc>
        <w:tc>
          <w:tcPr>
            <w:tcW w:w="1860" w:type="dxa"/>
            <w:vAlign w:val="center"/>
          </w:tcPr>
          <w:p>
            <w:p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帮扶资金</w:t>
            </w:r>
          </w:p>
          <w:p>
            <w:p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（元）</w:t>
            </w:r>
          </w:p>
        </w:tc>
        <w:tc>
          <w:tcPr>
            <w:tcW w:w="877" w:type="dxa"/>
            <w:vAlign w:val="center"/>
          </w:tcPr>
          <w:p>
            <w:p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00" w:type="dxa"/>
            <w:vAlign w:val="center"/>
          </w:tcPr>
          <w:p>
            <w:p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1</w:t>
            </w:r>
          </w:p>
        </w:tc>
        <w:tc>
          <w:tcPr>
            <w:tcW w:w="1575" w:type="dxa"/>
            <w:vAlign w:val="center"/>
          </w:tcPr>
          <w:p>
            <w:p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石镜羙</w:t>
            </w:r>
          </w:p>
        </w:tc>
        <w:tc>
          <w:tcPr>
            <w:tcW w:w="1845" w:type="dxa"/>
            <w:vAlign w:val="center"/>
          </w:tcPr>
          <w:p>
            <w:p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11</w:t>
            </w:r>
          </w:p>
        </w:tc>
        <w:tc>
          <w:tcPr>
            <w:tcW w:w="1665" w:type="dxa"/>
            <w:vAlign w:val="center"/>
          </w:tcPr>
          <w:p>
            <w:p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12</w:t>
            </w:r>
          </w:p>
        </w:tc>
        <w:tc>
          <w:tcPr>
            <w:tcW w:w="1860" w:type="dxa"/>
            <w:vAlign w:val="center"/>
          </w:tcPr>
          <w:p>
            <w:p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11318</w:t>
            </w:r>
          </w:p>
        </w:tc>
        <w:tc>
          <w:tcPr>
            <w:tcW w:w="877" w:type="dxa"/>
            <w:vAlign w:val="center"/>
          </w:tcPr>
          <w:p>
            <w:pPr>
              <w:jc w:val="center"/>
              <w:rPr>
                <w:rFonts w:hint="eastAsia" w:ascii="仿宋_GB2312" w:hAnsi="仿宋_GB2312" w:eastAsia="仿宋_GB2312" w:cs="仿宋_GB2312"/>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700" w:type="dxa"/>
            <w:vAlign w:val="center"/>
          </w:tcPr>
          <w:p>
            <w:p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2</w:t>
            </w:r>
          </w:p>
        </w:tc>
        <w:tc>
          <w:tcPr>
            <w:tcW w:w="1575" w:type="dxa"/>
            <w:vAlign w:val="center"/>
          </w:tcPr>
          <w:p>
            <w:p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桐树下</w:t>
            </w:r>
          </w:p>
        </w:tc>
        <w:tc>
          <w:tcPr>
            <w:tcW w:w="1845" w:type="dxa"/>
            <w:vAlign w:val="center"/>
          </w:tcPr>
          <w:p>
            <w:p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17</w:t>
            </w:r>
          </w:p>
        </w:tc>
        <w:tc>
          <w:tcPr>
            <w:tcW w:w="1665" w:type="dxa"/>
            <w:vAlign w:val="center"/>
          </w:tcPr>
          <w:p>
            <w:p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37</w:t>
            </w:r>
          </w:p>
        </w:tc>
        <w:tc>
          <w:tcPr>
            <w:tcW w:w="1860" w:type="dxa"/>
            <w:vAlign w:val="center"/>
          </w:tcPr>
          <w:p>
            <w:p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34898</w:t>
            </w:r>
          </w:p>
        </w:tc>
        <w:tc>
          <w:tcPr>
            <w:tcW w:w="877" w:type="dxa"/>
            <w:vAlign w:val="center"/>
          </w:tcPr>
          <w:p>
            <w:pPr>
              <w:jc w:val="center"/>
              <w:rPr>
                <w:rFonts w:hint="eastAsia" w:ascii="仿宋_GB2312" w:hAnsi="仿宋_GB2312" w:eastAsia="仿宋_GB2312" w:cs="仿宋_GB2312"/>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700" w:type="dxa"/>
            <w:vAlign w:val="center"/>
          </w:tcPr>
          <w:p>
            <w:p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3</w:t>
            </w:r>
          </w:p>
        </w:tc>
        <w:tc>
          <w:tcPr>
            <w:tcW w:w="1575" w:type="dxa"/>
            <w:vAlign w:val="center"/>
          </w:tcPr>
          <w:p>
            <w:p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大坪尾</w:t>
            </w:r>
          </w:p>
        </w:tc>
        <w:tc>
          <w:tcPr>
            <w:tcW w:w="1845" w:type="dxa"/>
            <w:vAlign w:val="center"/>
          </w:tcPr>
          <w:p>
            <w:p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4</w:t>
            </w:r>
          </w:p>
        </w:tc>
        <w:tc>
          <w:tcPr>
            <w:tcW w:w="1665" w:type="dxa"/>
            <w:vAlign w:val="center"/>
          </w:tcPr>
          <w:p>
            <w:p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10</w:t>
            </w:r>
          </w:p>
        </w:tc>
        <w:tc>
          <w:tcPr>
            <w:tcW w:w="1860" w:type="dxa"/>
            <w:vAlign w:val="center"/>
          </w:tcPr>
          <w:p>
            <w:p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9430</w:t>
            </w:r>
          </w:p>
        </w:tc>
        <w:tc>
          <w:tcPr>
            <w:tcW w:w="877" w:type="dxa"/>
            <w:vAlign w:val="center"/>
          </w:tcPr>
          <w:p>
            <w:pPr>
              <w:jc w:val="center"/>
              <w:rPr>
                <w:rFonts w:hint="eastAsia" w:ascii="仿宋_GB2312" w:hAnsi="仿宋_GB2312" w:eastAsia="仿宋_GB2312" w:cs="仿宋_GB2312"/>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700" w:type="dxa"/>
            <w:vAlign w:val="center"/>
          </w:tcPr>
          <w:p>
            <w:pPr>
              <w:jc w:val="center"/>
              <w:rPr>
                <w:rFonts w:hint="eastAsia" w:ascii="仿宋_GB2312" w:hAnsi="仿宋_GB2312" w:eastAsia="仿宋_GB2312" w:cs="仿宋_GB2312"/>
                <w:b w:val="0"/>
                <w:bCs w:val="0"/>
                <w:sz w:val="32"/>
                <w:szCs w:val="32"/>
                <w:vertAlign w:val="baseline"/>
                <w:lang w:val="en-US" w:eastAsia="zh-CN"/>
              </w:rPr>
            </w:pPr>
          </w:p>
        </w:tc>
        <w:tc>
          <w:tcPr>
            <w:tcW w:w="1575" w:type="dxa"/>
            <w:vAlign w:val="center"/>
          </w:tcPr>
          <w:p>
            <w:p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合  计</w:t>
            </w:r>
          </w:p>
        </w:tc>
        <w:tc>
          <w:tcPr>
            <w:tcW w:w="1845" w:type="dxa"/>
            <w:vAlign w:val="center"/>
          </w:tcPr>
          <w:p>
            <w:p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32</w:t>
            </w:r>
          </w:p>
        </w:tc>
        <w:tc>
          <w:tcPr>
            <w:tcW w:w="1665" w:type="dxa"/>
            <w:vAlign w:val="center"/>
          </w:tcPr>
          <w:p>
            <w:p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59</w:t>
            </w:r>
          </w:p>
        </w:tc>
        <w:tc>
          <w:tcPr>
            <w:tcW w:w="1860" w:type="dxa"/>
            <w:vAlign w:val="center"/>
          </w:tcPr>
          <w:p>
            <w:p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55638</w:t>
            </w:r>
          </w:p>
        </w:tc>
        <w:tc>
          <w:tcPr>
            <w:tcW w:w="877" w:type="dxa"/>
            <w:vAlign w:val="center"/>
          </w:tcPr>
          <w:p>
            <w:pPr>
              <w:jc w:val="center"/>
              <w:rPr>
                <w:rFonts w:hint="eastAsia" w:ascii="仿宋_GB2312" w:hAnsi="仿宋_GB2312" w:eastAsia="仿宋_GB2312" w:cs="仿宋_GB2312"/>
                <w:b w:val="0"/>
                <w:bCs w:val="0"/>
                <w:sz w:val="32"/>
                <w:szCs w:val="32"/>
                <w:vertAlign w:val="baseline"/>
                <w:lang w:val="en-US" w:eastAsia="zh-CN"/>
              </w:rPr>
            </w:pPr>
          </w:p>
        </w:tc>
      </w:tr>
    </w:tbl>
    <w:p>
      <w:pPr>
        <w:pStyle w:val="2"/>
        <w:rPr>
          <w:rFonts w:hint="eastAsia" w:ascii="仿宋_GB2312" w:hAnsi="仿宋_GB2312" w:eastAsia="仿宋_GB2312" w:cs="仿宋_GB2312"/>
          <w:sz w:val="32"/>
          <w:szCs w:val="32"/>
          <w:lang w:val="en-US" w:eastAsia="zh-CN"/>
        </w:rPr>
      </w:pPr>
    </w:p>
    <w:p/>
    <w:sectPr>
      <w:headerReference r:id="rId3" w:type="default"/>
      <w:footerReference r:id="rId4" w:type="default"/>
      <w:pgSz w:w="11906" w:h="16838"/>
      <w:pgMar w:top="1440" w:right="1519" w:bottom="1440" w:left="1519"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BD343F"/>
    <w:rsid w:val="50BD3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2022-04-21T06:02:00Z</dcterms:created>
  <dc:creator>郑</dc:creator>
  <cp:lastModifiedBy>郑</cp:lastModifiedBy>
  <dcterms:modified xsi:type="dcterms:W3CDTF">2022-04-21T06:02:26Z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19A7B9B7C05148E989902C2DEF0D7C4A</vt:lpwstr>
  </property>
</Properties>
</file>