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line="560" w:lineRule="exact"/>
        <w:jc w:val="left"/>
        <w:rPr>
          <w:rFonts w:hint="eastAsia" w:asciiTheme="majorEastAsia" w:hAnsiTheme="majorEastAsia" w:eastAsiaTheme="majorEastAsia" w:cstheme="majorEastAsia"/>
          <w:color w:val="auto"/>
          <w:sz w:val="30"/>
          <w:szCs w:val="30"/>
          <w:highlight w:val="none"/>
          <w:shd w:val="clear" w:color="auto" w:fill="FFFF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color w:val="auto"/>
          <w:sz w:val="30"/>
          <w:szCs w:val="30"/>
          <w:highlight w:val="none"/>
          <w:shd w:val="clear" w:color="auto" w:fill="FFFFFF"/>
          <w:lang w:val="en-US" w:eastAsia="zh-CN"/>
        </w:rPr>
        <w:t>附件2:</w:t>
      </w:r>
    </w:p>
    <w:p>
      <w:pPr>
        <w:widowControl/>
        <w:shd w:val="clear" w:color="auto" w:fill="FFFFFF"/>
        <w:spacing w:line="560" w:lineRule="exact"/>
        <w:ind w:firstLine="1760" w:firstLineChars="400"/>
        <w:jc w:val="left"/>
        <w:rPr>
          <w:rFonts w:hint="eastAsia" w:ascii="黑体" w:hAnsi="黑体" w:eastAsia="黑体" w:cs="黑体"/>
          <w:color w:val="auto"/>
          <w:sz w:val="44"/>
          <w:szCs w:val="44"/>
          <w:highlight w:val="none"/>
          <w:shd w:val="clear" w:color="auto" w:fill="FFFFFF"/>
          <w:lang w:val="en-US" w:eastAsia="zh-CN"/>
        </w:rPr>
      </w:pPr>
    </w:p>
    <w:p>
      <w:pPr>
        <w:widowControl/>
        <w:shd w:val="clear" w:color="auto" w:fill="FFFFFF"/>
        <w:spacing w:line="560" w:lineRule="exact"/>
        <w:ind w:firstLine="1760" w:firstLineChars="400"/>
        <w:jc w:val="left"/>
        <w:rPr>
          <w:rFonts w:hint="eastAsia" w:ascii="方正小标宋简体" w:hAnsi="方正小标宋简体" w:eastAsia="方正小标宋简体" w:cs="方正小标宋简体"/>
          <w:b/>
          <w:bCs/>
          <w:color w:val="auto"/>
          <w:sz w:val="44"/>
          <w:szCs w:val="44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highlight w:val="none"/>
          <w:shd w:val="clear" w:color="auto" w:fill="FFFFFF"/>
          <w:lang w:val="en-US" w:eastAsia="zh-CN"/>
        </w:rPr>
        <w:t>线上面试要求及操作流程</w:t>
      </w:r>
    </w:p>
    <w:p>
      <w:pPr>
        <w:widowControl/>
        <w:shd w:val="clear" w:color="auto" w:fill="FFFFFF"/>
        <w:spacing w:line="560" w:lineRule="exact"/>
        <w:ind w:firstLine="643" w:firstLineChars="200"/>
        <w:jc w:val="left"/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本次面试包含模拟测试和正式面试，模拟测试流程完全按照正式面试流程进行，考生须熟悉面试系统和操作流程，保证设备、系统、网络等符合要求、运行正常。</w:t>
      </w:r>
    </w:p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  <w:t>一、面试环境设备及系统安装要求</w:t>
      </w:r>
    </w:p>
    <w:p>
      <w:pPr>
        <w:widowControl/>
        <w:shd w:val="clear" w:color="auto" w:fill="FFFFFF"/>
        <w:spacing w:line="560" w:lineRule="exact"/>
        <w:ind w:firstLine="643" w:firstLineChars="200"/>
        <w:jc w:val="left"/>
        <w:rPr>
          <w:rFonts w:hint="default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（一）</w:t>
      </w:r>
      <w:r>
        <w:rPr>
          <w:rFonts w:hint="default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面试环境及要求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准备一间相对简单、封闭、安静且光线充足的房间作为面试环境，以白墙为背景；房门关闭且在移动设备摄像头拍摄范围内；房间内不得有其他人员，不得放置任何书籍、纸、笔、影像资料、写了字的黑（白）板等，不得放置面试要求设备以外的其他电子设备。</w:t>
      </w:r>
    </w:p>
    <w:p>
      <w:pPr>
        <w:widowControl/>
        <w:shd w:val="clear" w:color="auto" w:fill="FFFFFF"/>
        <w:spacing w:line="560" w:lineRule="exact"/>
        <w:ind w:firstLine="643" w:firstLineChars="200"/>
        <w:jc w:val="left"/>
        <w:rPr>
          <w:rFonts w:hint="default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（二）</w:t>
      </w:r>
      <w:r>
        <w:rPr>
          <w:rFonts w:hint="default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面试软硬件设备及要求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面试使用“智试云”网上面试系统，须使用笔记本电脑和移动设备（使用安卓系统的手机或平板）各一台。电脑安装“智试云”软件，用于录制正面视频；移动设备安装“智试通”软件，用于侧录佐证视频，</w:t>
      </w:r>
      <w:r>
        <w:rPr>
          <w:rFonts w:hint="default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注意：苹果手机和苹果平板无法安装“智试通”软件。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3" w:firstLineChars="200"/>
        <w:textAlignment w:val="auto"/>
        <w:outlineLvl w:val="9"/>
        <w:rPr>
          <w:rFonts w:hint="default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1.</w:t>
      </w:r>
      <w:r>
        <w:rPr>
          <w:rFonts w:hint="default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笔记本电脑要求如下：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（1）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带有麦克风、摄像头和储电功能，且在“智试云”系统上摄像、收音、录音等功能运行正常；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（2）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操作系统为Windows 7或Windows 10，不允许使用虚拟操作系统及苹果操作系统，内存4G（含）以上（可用内存2G以上）,Windows系统盘可用空间5G以上（如系统盘是C盘，则C盘可用空间5G以上）；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（3）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面试系统安装目标磁盘须20G以上可用空间（如将软件安装到D盘，则D盘须20G以上可用空间）；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（4）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电源连接稳定且有足够的储备电量，防止意外断电；保证网络通畅、稳定，建议使用有线网络；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（5）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卸载360杀毒软件、360安全卫士、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火绒、鲁大师、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腾讯电脑管家等软件（会占用较多系统资源，影响考试作答）,关闭所有通讯及远程软件，关闭系统自动更新及屏幕保护功能。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3" w:firstLineChars="200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2.</w:t>
      </w:r>
      <w:r>
        <w:rPr>
          <w:rFonts w:hint="default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移动设备要求如下：</w:t>
      </w:r>
      <w:r>
        <w:rPr>
          <w:rFonts w:hint="default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 xml:space="preserve"> 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（1）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带有前置摄像头（用于自拍的摄像头）、具有录像录音功能；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（2）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安装安卓系统版本8.0及以上；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（3）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可用内存2G以上；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（4）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可用电量能满足连续摄像2.5小时，确保能使用4G或5G移动网络完整拍摄面试及视频上传过程。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3" w:firstLineChars="200"/>
        <w:jc w:val="left"/>
        <w:textAlignment w:val="auto"/>
        <w:outlineLvl w:val="9"/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（三）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软件下载及安装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jc w:val="left"/>
        <w:textAlignment w:val="auto"/>
        <w:outlineLvl w:val="9"/>
        <w:rPr>
          <w:rFonts w:hint="default" w:ascii="仿宋_GB2312" w:hAnsi="仿宋_GB2312" w:eastAsia="仿宋_GB2312" w:cs="仿宋_GB2312"/>
          <w:color w:val="auto"/>
          <w:w w:val="80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下载地址：</w:t>
      </w:r>
      <w:r>
        <w:rPr>
          <w:rFonts w:hint="default" w:ascii="仿宋_GB2312" w:hAnsi="仿宋_GB2312" w:eastAsia="仿宋_GB2312" w:cs="仿宋_GB2312"/>
          <w:color w:val="auto"/>
          <w:w w:val="80"/>
          <w:sz w:val="32"/>
          <w:szCs w:val="32"/>
          <w:highlight w:val="none"/>
          <w:shd w:val="clear" w:color="auto" w:fill="FFFFFF"/>
          <w:lang w:val="en-US" w:eastAsia="zh-CN"/>
        </w:rPr>
        <w:t>https://manager.zgrsw.cn/download.html#/download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下载时间：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2022年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5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17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日至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2022年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5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19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日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考生请阅读《操作手册》和《考试常见问题》，按照《操作手册》正确安装软件并熟悉软件功能，认真阅读《考试常见问题》。下载、安装和使用软件过程中有任何问题，请参照《考试常见问题》解决或拨打技术服务咨询电话。</w:t>
      </w:r>
    </w:p>
    <w:p>
      <w:pPr>
        <w:widowControl/>
        <w:shd w:val="clear" w:color="auto" w:fill="FFFFFF"/>
        <w:spacing w:line="560" w:lineRule="exact"/>
        <w:ind w:firstLine="643" w:firstLineChars="200"/>
        <w:jc w:val="left"/>
        <w:rPr>
          <w:rFonts w:hint="default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（四）</w:t>
      </w:r>
      <w:r>
        <w:rPr>
          <w:rFonts w:hint="default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设备放置及坐姿要求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3" w:firstLineChars="200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1.</w:t>
      </w:r>
      <w:r>
        <w:rPr>
          <w:rFonts w:hint="default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设备放置要求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（1）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将笔记本电脑放在高度适中的桌面，摄像头距离考生50-60厘米，确保从正面清晰拍摄到考生上半身；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（2）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将移动设备（手机或平板）放在考生侧后方45度位置，确保拍摄到考生本人、桌面、笔记本电脑屏幕、周围环境及考生面试全过程。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3" w:firstLineChars="200"/>
        <w:textAlignment w:val="auto"/>
        <w:outlineLvl w:val="9"/>
        <w:rPr>
          <w:rFonts w:hint="default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2.</w:t>
      </w:r>
      <w:r>
        <w:rPr>
          <w:rFonts w:hint="default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坐姿要求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考生背靠白墙就坐。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面试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时，请对准系统提供的人像框，保持坐姿端正，面部、上半身在视频中清晰可见，防止出现“大头照”现象。</w:t>
      </w:r>
    </w:p>
    <w:p>
      <w:pPr>
        <w:widowControl/>
        <w:shd w:val="clear" w:color="auto" w:fill="FFFFFF"/>
        <w:spacing w:line="560" w:lineRule="exact"/>
        <w:ind w:firstLine="643" w:firstLineChars="200"/>
        <w:jc w:val="left"/>
        <w:rPr>
          <w:rFonts w:hint="default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（五）</w:t>
      </w:r>
      <w:r>
        <w:rPr>
          <w:rFonts w:hint="default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其他事项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1.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系统出现无法登录、面部识别障碍、视频无法上传等技术问题，请拨打技术服务咨询电话400-808-3202，也可点击【求助】按钮予以解决。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2.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模拟测试顺利完成后，不要将电脑设备作其他用途；正式开考前，请再次检测电脑设备，重启面试系统并确保电脑不休眠及网络正常。</w:t>
      </w:r>
    </w:p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hint="eastAsia" w:ascii="黑体" w:hAnsi="黑体" w:eastAsia="黑体" w:cs="黑体"/>
          <w:b w:val="0"/>
          <w:bCs w:val="0"/>
          <w:color w:val="auto"/>
          <w:kern w:val="0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  <w:t>二、模拟测试及时间安排</w:t>
      </w:r>
    </w:p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ascii="仿宋" w:hAnsi="仿宋" w:eastAsia="仿宋" w:cs="仿宋"/>
          <w:b/>
          <w:bCs/>
          <w:color w:val="auto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模拟测试按正式面试流程进行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eastAsia="zh-CN"/>
        </w:rPr>
        <w:t>，</w:t>
      </w:r>
      <w:bookmarkStart w:id="0" w:name="_GoBack"/>
      <w:bookmarkEnd w:id="0"/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关系到考生能否正确熟练使用线上面试系统，</w:t>
      </w:r>
      <w:r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highlight w:val="none"/>
          <w:lang w:val="en-US" w:eastAsia="zh-CN"/>
        </w:rPr>
        <w:t>请</w:t>
      </w:r>
      <w:r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highlight w:val="none"/>
        </w:rPr>
        <w:t>考生</w:t>
      </w:r>
      <w:r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highlight w:val="none"/>
          <w:lang w:val="en-US" w:eastAsia="zh-CN"/>
        </w:rPr>
        <w:t>务必</w:t>
      </w:r>
      <w:r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highlight w:val="none"/>
          <w:lang w:eastAsia="zh-CN"/>
        </w:rPr>
        <w:t>参加一次</w:t>
      </w:r>
      <w:r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highlight w:val="none"/>
          <w:lang w:val="en-US" w:eastAsia="zh-CN"/>
        </w:rPr>
        <w:t>以上</w:t>
      </w:r>
      <w:r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highlight w:val="none"/>
          <w:lang w:eastAsia="zh-CN"/>
        </w:rPr>
        <w:t>模拟测试</w:t>
      </w:r>
      <w:r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highlight w:val="none"/>
        </w:rPr>
        <w:t>。</w:t>
      </w:r>
    </w:p>
    <w:p>
      <w:pPr>
        <w:widowControl/>
        <w:shd w:val="clear" w:color="auto" w:fill="FFFFFF"/>
        <w:spacing w:line="560" w:lineRule="exact"/>
        <w:ind w:firstLine="480"/>
        <w:jc w:val="left"/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yellow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自助模拟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eastAsia="zh-CN"/>
        </w:rPr>
        <w:t>时间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：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2022年5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17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日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至2022年5月19日。</w:t>
      </w:r>
    </w:p>
    <w:p>
      <w:pPr>
        <w:widowControl/>
        <w:shd w:val="clear" w:color="auto" w:fill="FFFFFF"/>
        <w:spacing w:line="560" w:lineRule="exact"/>
        <w:ind w:firstLine="480"/>
        <w:jc w:val="both"/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每位考生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eastAsia="zh-CN"/>
        </w:rPr>
        <w:t>根据实际，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自行安排时间参加模拟测试，对面试环境及网络设备进行检测，以确保网上面试顺利进行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。</w:t>
      </w:r>
    </w:p>
    <w:p>
      <w:pPr>
        <w:widowControl/>
        <w:shd w:val="clear" w:color="auto" w:fill="FFFFFF"/>
        <w:spacing w:line="560" w:lineRule="exact"/>
        <w:ind w:firstLine="480"/>
        <w:jc w:val="both"/>
        <w:rPr>
          <w:rFonts w:ascii="仿宋" w:hAnsi="仿宋" w:eastAsia="仿宋" w:cs="仿宋"/>
          <w:color w:val="auto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测试过程中，发现有问题的，请立即联系或拨打技术服务咨询电话予以解决，设备异常的请及时参照环境要求更换设备。模拟测试结束后，请保持面试环境及网络设备稳定直至正式考试结束。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jc w:val="left"/>
        <w:textAlignment w:val="auto"/>
        <w:outlineLvl w:val="9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  <w:t>三、正式面试时间及要求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请考生提前仔细阅读《面试纪律》（见后），面试准备过程中，请考生在面试系统中确认《考生诚信承诺书》（见后）。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3" w:firstLineChars="200"/>
        <w:jc w:val="left"/>
        <w:textAlignment w:val="auto"/>
        <w:outlineLvl w:val="9"/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（一）面试开考时间：2022年5月21日上午10:00至10：10。</w:t>
      </w:r>
    </w:p>
    <w:tbl>
      <w:tblPr>
        <w:tblStyle w:val="7"/>
        <w:tblpPr w:leftFromText="180" w:rightFromText="180" w:vertAnchor="text" w:horzAnchor="page" w:tblpX="2134" w:tblpY="154"/>
        <w:tblOverlap w:val="never"/>
        <w:tblW w:w="808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36"/>
        <w:gridCol w:w="1712"/>
        <w:gridCol w:w="1319"/>
        <w:gridCol w:w="1800"/>
        <w:gridCol w:w="191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1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60" w:type="dxa"/>
              <w:left w:w="84" w:type="dxa"/>
              <w:bottom w:w="60" w:type="dxa"/>
              <w:right w:w="84" w:type="dxa"/>
            </w:tcMar>
            <w:vAlign w:val="center"/>
          </w:tcPr>
          <w:p>
            <w:pPr>
              <w:pStyle w:val="6"/>
              <w:wordWrap w:val="0"/>
              <w:spacing w:beforeAutospacing="0" w:afterAutospacing="0" w:line="280" w:lineRule="exact"/>
              <w:jc w:val="center"/>
              <w:rPr>
                <w:rFonts w:ascii="仿宋_GB2312" w:eastAsia="仿宋_GB2312" w:cs="仿宋_GB2312"/>
                <w:b/>
                <w:bCs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_GB2312" w:eastAsia="仿宋_GB2312" w:cs="仿宋_GB2312"/>
                <w:b/>
                <w:bCs/>
                <w:color w:val="auto"/>
                <w:sz w:val="28"/>
                <w:szCs w:val="28"/>
                <w:highlight w:val="none"/>
              </w:rPr>
              <w:t>登录时间</w:t>
            </w:r>
          </w:p>
        </w:tc>
        <w:tc>
          <w:tcPr>
            <w:tcW w:w="1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60" w:type="dxa"/>
              <w:left w:w="84" w:type="dxa"/>
              <w:bottom w:w="60" w:type="dxa"/>
              <w:right w:w="84" w:type="dxa"/>
            </w:tcMar>
            <w:vAlign w:val="center"/>
          </w:tcPr>
          <w:p>
            <w:pPr>
              <w:pStyle w:val="6"/>
              <w:wordWrap w:val="0"/>
              <w:spacing w:beforeAutospacing="0" w:afterAutospacing="0" w:line="280" w:lineRule="exact"/>
              <w:jc w:val="center"/>
              <w:rPr>
                <w:rFonts w:ascii="仿宋_GB2312" w:eastAsia="仿宋_GB2312" w:cs="仿宋_GB2312"/>
                <w:b/>
                <w:bCs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_GB2312" w:eastAsia="仿宋_GB2312" w:cs="仿宋_GB2312"/>
                <w:b/>
                <w:bCs/>
                <w:color w:val="auto"/>
                <w:sz w:val="28"/>
                <w:szCs w:val="28"/>
                <w:highlight w:val="none"/>
              </w:rPr>
              <w:t>待考时间</w:t>
            </w:r>
          </w:p>
        </w:tc>
        <w:tc>
          <w:tcPr>
            <w:tcW w:w="1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60" w:type="dxa"/>
              <w:left w:w="84" w:type="dxa"/>
              <w:bottom w:w="60" w:type="dxa"/>
              <w:right w:w="84" w:type="dxa"/>
            </w:tcMar>
            <w:vAlign w:val="center"/>
          </w:tcPr>
          <w:p>
            <w:pPr>
              <w:pStyle w:val="6"/>
              <w:wordWrap w:val="0"/>
              <w:spacing w:beforeAutospacing="0" w:afterAutospacing="0" w:line="280" w:lineRule="exact"/>
              <w:jc w:val="center"/>
              <w:rPr>
                <w:rFonts w:ascii="仿宋_GB2312" w:eastAsia="仿宋_GB2312" w:cs="仿宋_GB2312"/>
                <w:b/>
                <w:bCs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_GB2312" w:eastAsia="仿宋_GB2312" w:cs="仿宋_GB2312"/>
                <w:b/>
                <w:bCs/>
                <w:color w:val="auto"/>
                <w:sz w:val="28"/>
                <w:szCs w:val="28"/>
                <w:highlight w:val="none"/>
              </w:rPr>
              <w:t>开考时间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60" w:type="dxa"/>
              <w:left w:w="84" w:type="dxa"/>
              <w:bottom w:w="60" w:type="dxa"/>
              <w:right w:w="84" w:type="dxa"/>
            </w:tcMar>
            <w:vAlign w:val="center"/>
          </w:tcPr>
          <w:p>
            <w:pPr>
              <w:pStyle w:val="6"/>
              <w:wordWrap w:val="0"/>
              <w:spacing w:beforeAutospacing="0" w:afterAutospacing="0" w:line="280" w:lineRule="exact"/>
              <w:jc w:val="center"/>
              <w:rPr>
                <w:rFonts w:ascii="仿宋_GB2312" w:eastAsia="仿宋_GB2312" w:cs="仿宋_GB2312"/>
                <w:b/>
                <w:bCs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_GB2312" w:eastAsia="仿宋_GB2312" w:cs="仿宋_GB2312"/>
                <w:b/>
                <w:bCs/>
                <w:color w:val="auto"/>
                <w:sz w:val="28"/>
                <w:szCs w:val="28"/>
                <w:highlight w:val="none"/>
              </w:rPr>
              <w:t>截止进入</w:t>
            </w:r>
          </w:p>
        </w:tc>
        <w:tc>
          <w:tcPr>
            <w:tcW w:w="1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60" w:type="dxa"/>
              <w:left w:w="84" w:type="dxa"/>
              <w:bottom w:w="60" w:type="dxa"/>
              <w:right w:w="84" w:type="dxa"/>
            </w:tcMar>
            <w:vAlign w:val="center"/>
          </w:tcPr>
          <w:p>
            <w:pPr>
              <w:pStyle w:val="6"/>
              <w:wordWrap w:val="0"/>
              <w:spacing w:beforeAutospacing="0" w:afterAutospacing="0" w:line="280" w:lineRule="exact"/>
              <w:jc w:val="center"/>
              <w:rPr>
                <w:rFonts w:ascii="仿宋_GB2312" w:eastAsia="仿宋_GB2312" w:cs="仿宋_GB2312"/>
                <w:b/>
                <w:bCs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_GB2312" w:eastAsia="仿宋_GB2312" w:cs="仿宋_GB2312"/>
                <w:b/>
                <w:bCs/>
                <w:color w:val="auto"/>
                <w:sz w:val="28"/>
                <w:szCs w:val="28"/>
                <w:highlight w:val="none"/>
              </w:rPr>
              <w:t>答题时间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</w:trPr>
        <w:tc>
          <w:tcPr>
            <w:tcW w:w="1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60" w:type="dxa"/>
              <w:left w:w="84" w:type="dxa"/>
              <w:bottom w:w="60" w:type="dxa"/>
              <w:right w:w="84" w:type="dxa"/>
            </w:tcMar>
            <w:vAlign w:val="center"/>
          </w:tcPr>
          <w:p>
            <w:pPr>
              <w:pStyle w:val="6"/>
              <w:wordWrap w:val="0"/>
              <w:spacing w:beforeAutospacing="0" w:afterAutospacing="0" w:line="280" w:lineRule="exact"/>
              <w:jc w:val="center"/>
              <w:rPr>
                <w:rFonts w:ascii="仿宋_GB2312" w:eastAsia="仿宋_GB2312" w:cs="仿宋_GB2312"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_GB2312" w:eastAsia="仿宋_GB2312" w:cs="仿宋_GB2312"/>
                <w:color w:val="auto"/>
                <w:sz w:val="28"/>
                <w:szCs w:val="28"/>
                <w:highlight w:val="none"/>
              </w:rPr>
              <w:t>9:30</w:t>
            </w:r>
          </w:p>
        </w:tc>
        <w:tc>
          <w:tcPr>
            <w:tcW w:w="1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60" w:type="dxa"/>
              <w:left w:w="84" w:type="dxa"/>
              <w:bottom w:w="60" w:type="dxa"/>
              <w:right w:w="84" w:type="dxa"/>
            </w:tcMar>
            <w:vAlign w:val="center"/>
          </w:tcPr>
          <w:p>
            <w:pPr>
              <w:pStyle w:val="6"/>
              <w:wordWrap w:val="0"/>
              <w:spacing w:beforeAutospacing="0" w:afterAutospacing="0" w:line="280" w:lineRule="exact"/>
              <w:jc w:val="center"/>
              <w:rPr>
                <w:rFonts w:ascii="仿宋_GB2312" w:eastAsia="仿宋_GB2312" w:cs="仿宋_GB2312"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_GB2312" w:eastAsia="仿宋_GB2312" w:cs="仿宋_GB2312"/>
                <w:color w:val="auto"/>
                <w:sz w:val="28"/>
                <w:szCs w:val="28"/>
                <w:highlight w:val="none"/>
              </w:rPr>
              <w:t>9:50-10:00</w:t>
            </w:r>
          </w:p>
        </w:tc>
        <w:tc>
          <w:tcPr>
            <w:tcW w:w="1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60" w:type="dxa"/>
              <w:left w:w="84" w:type="dxa"/>
              <w:bottom w:w="60" w:type="dxa"/>
              <w:right w:w="84" w:type="dxa"/>
            </w:tcMar>
            <w:vAlign w:val="center"/>
          </w:tcPr>
          <w:p>
            <w:pPr>
              <w:pStyle w:val="6"/>
              <w:wordWrap w:val="0"/>
              <w:spacing w:beforeAutospacing="0" w:afterAutospacing="0" w:line="280" w:lineRule="exact"/>
              <w:jc w:val="center"/>
              <w:rPr>
                <w:rFonts w:ascii="仿宋_GB2312" w:eastAsia="仿宋_GB2312" w:cs="仿宋_GB2312"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_GB2312" w:eastAsia="仿宋_GB2312" w:cs="仿宋_GB2312"/>
                <w:color w:val="auto"/>
                <w:sz w:val="28"/>
                <w:szCs w:val="28"/>
                <w:highlight w:val="none"/>
              </w:rPr>
              <w:t>10:00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60" w:type="dxa"/>
              <w:left w:w="84" w:type="dxa"/>
              <w:bottom w:w="60" w:type="dxa"/>
              <w:right w:w="84" w:type="dxa"/>
            </w:tcMar>
            <w:vAlign w:val="center"/>
          </w:tcPr>
          <w:p>
            <w:pPr>
              <w:pStyle w:val="6"/>
              <w:wordWrap w:val="0"/>
              <w:spacing w:beforeAutospacing="0" w:afterAutospacing="0" w:line="280" w:lineRule="exact"/>
              <w:jc w:val="center"/>
              <w:rPr>
                <w:rFonts w:ascii="仿宋_GB2312" w:eastAsia="仿宋_GB2312" w:cs="仿宋_GB2312"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_GB2312" w:eastAsia="仿宋_GB2312" w:cs="仿宋_GB2312"/>
                <w:color w:val="auto"/>
                <w:sz w:val="28"/>
                <w:szCs w:val="28"/>
                <w:highlight w:val="none"/>
              </w:rPr>
              <w:t>10:0</w:t>
            </w:r>
            <w:r>
              <w:rPr>
                <w:rFonts w:ascii="仿宋_GB2312" w:eastAsia="仿宋_GB2312" w:cs="仿宋_GB2312"/>
                <w:color w:val="auto"/>
                <w:sz w:val="28"/>
                <w:szCs w:val="28"/>
                <w:highlight w:val="none"/>
              </w:rPr>
              <w:t>5</w:t>
            </w:r>
          </w:p>
        </w:tc>
        <w:tc>
          <w:tcPr>
            <w:tcW w:w="1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60" w:type="dxa"/>
              <w:left w:w="84" w:type="dxa"/>
              <w:bottom w:w="60" w:type="dxa"/>
              <w:right w:w="84" w:type="dxa"/>
            </w:tcMar>
            <w:vAlign w:val="center"/>
          </w:tcPr>
          <w:p>
            <w:pPr>
              <w:pStyle w:val="6"/>
              <w:wordWrap w:val="0"/>
              <w:spacing w:beforeAutospacing="0" w:afterAutospacing="0" w:line="280" w:lineRule="exact"/>
              <w:jc w:val="center"/>
              <w:rPr>
                <w:rFonts w:ascii="仿宋_GB2312" w:eastAsia="仿宋_GB2312" w:cs="仿宋_GB2312"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_GB2312" w:eastAsia="仿宋_GB2312" w:cs="仿宋_GB2312"/>
                <w:color w:val="auto"/>
                <w:sz w:val="28"/>
                <w:szCs w:val="28"/>
                <w:highlight w:val="none"/>
              </w:rPr>
              <w:t>10:</w:t>
            </w:r>
            <w:r>
              <w:rPr>
                <w:rFonts w:ascii="仿宋_GB2312" w:eastAsia="仿宋_GB2312" w:cs="仿宋_GB2312"/>
                <w:color w:val="auto"/>
                <w:sz w:val="28"/>
                <w:szCs w:val="28"/>
                <w:highlight w:val="none"/>
              </w:rPr>
              <w:t>0</w:t>
            </w:r>
            <w:r>
              <w:rPr>
                <w:rFonts w:hint="eastAsia" w:ascii="仿宋_GB2312" w:eastAsia="仿宋_GB2312" w:cs="仿宋_GB2312"/>
                <w:color w:val="auto"/>
                <w:sz w:val="28"/>
                <w:szCs w:val="28"/>
                <w:highlight w:val="none"/>
              </w:rPr>
              <w:t>0-10:</w:t>
            </w:r>
            <w:r>
              <w:rPr>
                <w:rFonts w:ascii="仿宋_GB2312" w:eastAsia="仿宋_GB2312" w:cs="仿宋_GB2312"/>
                <w:color w:val="auto"/>
                <w:sz w:val="28"/>
                <w:szCs w:val="28"/>
                <w:highlight w:val="none"/>
              </w:rPr>
              <w:t>1</w:t>
            </w:r>
            <w:r>
              <w:rPr>
                <w:rFonts w:hint="eastAsia" w:ascii="仿宋_GB2312" w:eastAsia="仿宋_GB2312" w:cs="仿宋_GB2312"/>
                <w:color w:val="auto"/>
                <w:sz w:val="28"/>
                <w:szCs w:val="28"/>
                <w:highlight w:val="none"/>
                <w:lang w:val="en-US" w:eastAsia="zh-CN"/>
              </w:rPr>
              <w:t>0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3" w:firstLineChars="200"/>
        <w:jc w:val="left"/>
        <w:textAlignment w:val="auto"/>
        <w:outlineLvl w:val="9"/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（二）正式面试操作要求。</w:t>
      </w:r>
    </w:p>
    <w:p>
      <w:pPr>
        <w:shd w:val="clear" w:color="auto" w:fill="FFFFFF"/>
        <w:ind w:firstLine="640" w:firstLineChars="200"/>
        <w:rPr>
          <w:rFonts w:ascii="仿宋" w:hAnsi="仿宋" w:eastAsia="仿宋" w:cs="仿宋"/>
          <w:b/>
          <w:bCs/>
          <w:color w:val="auto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1.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考生须在开考前30分钟登录网上面试系统，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开考前10分钟考生可进入待考，</w:t>
      </w:r>
      <w:r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highlight w:val="none"/>
        </w:rPr>
        <w:t>面试开始5分钟后，系统不再允许考生</w:t>
      </w:r>
      <w:r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highlight w:val="none"/>
          <w:lang w:val="en-US" w:eastAsia="zh-CN"/>
        </w:rPr>
        <w:t>进入考试页面</w:t>
      </w:r>
      <w:r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highlight w:val="none"/>
        </w:rPr>
        <w:t>。</w:t>
      </w:r>
    </w:p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ascii="仿宋" w:hAnsi="仿宋" w:eastAsia="仿宋" w:cs="仿宋"/>
          <w:color w:val="auto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2.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考生须按要求提前准备好网上面试所需设备及环境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在指定网站下载并正确安装网上面试系统，提前熟悉相关设备和系统操作流程。</w:t>
      </w:r>
    </w:p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ascii="仿宋" w:hAnsi="仿宋" w:eastAsia="仿宋" w:cs="仿宋"/>
          <w:color w:val="auto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3.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面试过程中，考生须确保设备、网络等正常运行。因设备、网络异常等原因导致面试中断或无法正常完成的，由考生自行承担责任。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jc w:val="left"/>
        <w:textAlignment w:val="auto"/>
        <w:outlineLvl w:val="9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  <w:t>四、面试流程</w:t>
      </w:r>
    </w:p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本次面试采用“智试云”线上考试系统。面试流程有设备准备、人脸登录、佐证绑定、抽签、阅读考试附件、进入考试、设备确认、开始答题、结束考试等9个环节。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3" w:firstLineChars="200"/>
        <w:jc w:val="left"/>
        <w:textAlignment w:val="auto"/>
        <w:outlineLvl w:val="9"/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（一）设备准备。</w:t>
      </w:r>
    </w:p>
    <w:p>
      <w:pPr>
        <w:widowControl/>
        <w:shd w:val="clear" w:color="auto" w:fill="FFFFFF"/>
        <w:snapToGrid w:val="0"/>
        <w:spacing w:line="560" w:lineRule="exact"/>
        <w:ind w:firstLine="640" w:firstLineChars="200"/>
        <w:rPr>
          <w:rFonts w:cs="仿宋_GB2312" w:asciiTheme="majorEastAsia" w:hAnsiTheme="majorEastAsia" w:eastAsiaTheme="majorEastAsia"/>
          <w:color w:val="auto"/>
          <w:sz w:val="32"/>
          <w:szCs w:val="32"/>
          <w:highlight w:val="none"/>
          <w:shd w:val="clear" w:color="auto" w:fill="FFFFFF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确认面试环境（房间）、面试设备、系统配置符合要求。笔记本电量充足、网络连接正常，在“智试云”系统上摄像、收音、录音等功能运行正常。</w:t>
      </w:r>
    </w:p>
    <w:p>
      <w:pPr>
        <w:spacing w:line="560" w:lineRule="exact"/>
        <w:ind w:firstLine="540"/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仿宋_GB2312"/>
          <w:color w:val="auto"/>
          <w:sz w:val="32"/>
          <w:szCs w:val="32"/>
          <w:highlight w:val="none"/>
        </w:rPr>
        <w:t xml:space="preserve"> 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（二）人脸登录。</w:t>
      </w:r>
    </w:p>
    <w:p>
      <w:pPr>
        <w:widowControl/>
        <w:shd w:val="clear" w:color="auto" w:fill="FFFFFF"/>
        <w:snapToGrid w:val="0"/>
        <w:spacing w:line="560" w:lineRule="exact"/>
        <w:ind w:firstLine="640" w:firstLineChars="200"/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开考前30分钟用人脸登录方式登录“智试云”线上考试系统。人脸登录失败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的请及时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联系技术服务人员。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面试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不得多屏登录，不得使用滤镜、美颜等功能，妆容不宜夸张，不得遮挡面部、耳部，不得戴口罩。</w:t>
      </w:r>
    </w:p>
    <w:p>
      <w:pPr>
        <w:spacing w:line="560" w:lineRule="exact"/>
        <w:ind w:firstLine="540"/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（三）佐证绑定。</w:t>
      </w:r>
    </w:p>
    <w:p>
      <w:pPr>
        <w:spacing w:line="560" w:lineRule="exact"/>
        <w:ind w:firstLine="540"/>
        <w:rPr>
          <w:rFonts w:hint="default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cs="仿宋" w:asciiTheme="majorEastAsia" w:hAnsiTheme="majorEastAsia" w:eastAsiaTheme="majorEastAsia"/>
          <w:color w:val="auto"/>
          <w:sz w:val="32"/>
          <w:szCs w:val="32"/>
          <w:highlight w:val="none"/>
        </w:rPr>
        <w:t xml:space="preserve"> 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打开移动设备“智试通”软件，通过内置扫码功能扫描“智试云”对应面试项目的二维码，开启“智试通”佐证视频录制（录制完成后将自动上传）。二维码识别不成功，可点击【智试通二维码】直接将绑定码输入至“智试通”软件后登录。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请考生务必在进入面试前完成佐证绑定并开启录制。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color w:val="auto"/>
          <w:sz w:val="32"/>
          <w:szCs w:val="32"/>
          <w:highlight w:val="none"/>
        </w:rPr>
      </w:pPr>
      <w:r>
        <w:rPr>
          <w:rFonts w:cs="仿宋" w:asciiTheme="majorEastAsia" w:hAnsiTheme="majorEastAsia" w:eastAsiaTheme="majorEastAsia"/>
          <w:color w:val="auto"/>
          <w:sz w:val="32"/>
          <w:szCs w:val="32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4397375</wp:posOffset>
                </wp:positionH>
                <wp:positionV relativeFrom="paragraph">
                  <wp:posOffset>4378325</wp:posOffset>
                </wp:positionV>
                <wp:extent cx="840740" cy="234315"/>
                <wp:effectExtent l="0" t="150495" r="0" b="102870"/>
                <wp:wrapNone/>
                <wp:docPr id="14" name="自选图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2600000">
                          <a:off x="0" y="0"/>
                          <a:ext cx="840740" cy="234315"/>
                        </a:xfrm>
                        <a:prstGeom prst="rightArrow">
                          <a:avLst>
                            <a:gd name="adj1" fmla="val 50000"/>
                            <a:gd name="adj2" fmla="val 89701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4" o:spid="_x0000_s1026" o:spt="13" type="#_x0000_t13" style="position:absolute;left:0pt;margin-left:346.25pt;margin-top:344.75pt;height:18.45pt;width:66.2pt;rotation:9830400f;z-index:251662336;mso-width-relative:page;mso-height-relative:page;" fillcolor="#FF0000" filled="t" stroked="t" coordsize="21600,21600" o:gfxdata="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fVQMnZAAAACwEAAA8AAAAAAAAAAQAgAAAAIgAAAGRy&#10;cy9kb3ducmV2LnhtbFBLAQIUABQAAAAIAIdO4kCzhMwRPQIAAJkEAAAOAAAAAAAAAAEAIAAAACgB&#10;AABkcnMvZTJvRG9jLnhtbFBLBQYAAAAABgAGAFkBAADXBQAAAAA=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cs="仿宋" w:asciiTheme="majorEastAsia" w:hAnsiTheme="majorEastAsia" w:eastAsiaTheme="majorEastAsia"/>
          <w:color w:val="auto"/>
          <w:sz w:val="32"/>
          <w:szCs w:val="32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-84455</wp:posOffset>
                </wp:positionH>
                <wp:positionV relativeFrom="paragraph">
                  <wp:posOffset>3025775</wp:posOffset>
                </wp:positionV>
                <wp:extent cx="840740" cy="234315"/>
                <wp:effectExtent l="204470" t="0" r="170815" b="0"/>
                <wp:wrapNone/>
                <wp:docPr id="12" name="自选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3003319">
                          <a:off x="0" y="0"/>
                          <a:ext cx="840740" cy="234315"/>
                        </a:xfrm>
                        <a:prstGeom prst="rightArrow">
                          <a:avLst>
                            <a:gd name="adj1" fmla="val 50000"/>
                            <a:gd name="adj2" fmla="val 89701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3" o:spid="_x0000_s1026" o:spt="13" type="#_x0000_t13" style="position:absolute;left:0pt;margin-left:-6.65pt;margin-top:238.25pt;height:18.45pt;width:66.2pt;rotation:-3280425f;z-index:251661312;mso-width-relative:page;mso-height-relative:page;" fillcolor="#FF0000" filled="t" stroked="t" coordsize="21600,21600" o:gfxdata="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WVBxLaAAAACwEAAA8AAAAAAAAAAQAgAAAAIgAAAGRy&#10;cy9kb3ducmV2LnhtbFBLAQIUABQAAAAIAIdO4kBMRI4uPAIAAJgEAAAOAAAAAAAAAAEAIAAAACkB&#10;AABkcnMvZTJvRG9jLnhtbFBLBQYAAAAABgAGAFkBAADXBQAAAAA=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cs="仿宋" w:asciiTheme="majorEastAsia" w:hAnsiTheme="majorEastAsia" w:eastAsiaTheme="majorEastAsia"/>
          <w:color w:val="auto"/>
          <w:sz w:val="32"/>
          <w:szCs w:val="32"/>
          <w:highlight w:val="none"/>
        </w:rPr>
        <w:drawing>
          <wp:inline distT="0" distB="0" distL="0" distR="0">
            <wp:extent cx="2353945" cy="50971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44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仿宋" w:asciiTheme="majorEastAsia" w:hAnsiTheme="majorEastAsia" w:eastAsiaTheme="majorEastAsia"/>
          <w:color w:val="auto"/>
          <w:sz w:val="32"/>
          <w:szCs w:val="32"/>
          <w:highlight w:val="none"/>
        </w:rPr>
        <w:drawing>
          <wp:inline distT="0" distB="0" distL="0" distR="0">
            <wp:extent cx="2350770" cy="50971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08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426"/>
        <w:jc w:val="center"/>
        <w:rPr>
          <w:rFonts w:cs="仿宋" w:asciiTheme="majorEastAsia" w:hAnsiTheme="majorEastAsia" w:eastAsiaTheme="majorEastAsia"/>
          <w:color w:val="auto"/>
          <w:sz w:val="32"/>
          <w:szCs w:val="32"/>
          <w:highlight w:val="none"/>
        </w:rPr>
      </w:pPr>
      <w:r>
        <w:rPr>
          <w:rFonts w:hint="eastAsia" w:ascii="Times New Roman" w:hAnsi="Times New Roman" w:eastAsia="仿宋_GB2312"/>
          <w:color w:val="auto"/>
          <w:sz w:val="32"/>
          <w:szCs w:val="32"/>
          <w:highlight w:val="none"/>
        </w:rPr>
        <w:t>（样式图，内容以系统为准）</w:t>
      </w:r>
    </w:p>
    <w:p>
      <w:pPr>
        <w:widowControl/>
        <w:ind w:left="426"/>
        <w:jc w:val="left"/>
        <w:rPr>
          <w:color w:val="auto"/>
          <w:highlight w:val="none"/>
        </w:rPr>
      </w:pPr>
      <w:r>
        <w:rPr>
          <w:color w:val="auto"/>
          <w:highlight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1581785</wp:posOffset>
                </wp:positionH>
                <wp:positionV relativeFrom="paragraph">
                  <wp:posOffset>1327150</wp:posOffset>
                </wp:positionV>
                <wp:extent cx="793750" cy="121285"/>
                <wp:effectExtent l="5080" t="6350" r="24130" b="9525"/>
                <wp:wrapNone/>
                <wp:docPr id="15" name="自选图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21600000">
                          <a:off x="0" y="0"/>
                          <a:ext cx="793750" cy="121285"/>
                        </a:xfrm>
                        <a:prstGeom prst="rightArrow">
                          <a:avLst>
                            <a:gd name="adj1" fmla="val 50000"/>
                            <a:gd name="adj2" fmla="val 163612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" o:spid="_x0000_s1026" o:spt="13" type="#_x0000_t13" style="position:absolute;left:0pt;margin-left:124.55pt;margin-top:104.5pt;height:9.55pt;width:62.5pt;z-index:251663360;mso-width-relative:page;mso-height-relative:page;" fillcolor="#FF0000" filled="t" stroked="t" coordsize="21600,21600" o:gfxdata="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KBmI7rXAAAACwEAAA8AAAAAAAAAAQAgAAAAIgAAAGRycy9k&#10;b3ducmV2LnhtbFBLAQIUABQAAAAIAIdO4kDhkZbqPAIAAJoEAAAOAAAAAAAAAAEAIAAAACYBAABk&#10;cnMvZTJvRG9jLnhtbFBLBQYAAAAABgAGAFkBAADUBQAAAAA=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highlight w:val="none"/>
        </w:rPr>
        <w:drawing>
          <wp:inline distT="0" distB="0" distL="0" distR="0">
            <wp:extent cx="5274310" cy="41294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/>
          <w:color w:val="auto"/>
          <w:sz w:val="32"/>
          <w:szCs w:val="32"/>
          <w:highlight w:val="none"/>
        </w:rPr>
      </w:pPr>
      <w:r>
        <w:rPr>
          <w:rFonts w:hint="eastAsia" w:ascii="Times New Roman" w:hAnsi="Times New Roman" w:eastAsia="仿宋_GB2312"/>
          <w:color w:val="auto"/>
          <w:sz w:val="32"/>
          <w:szCs w:val="32"/>
          <w:highlight w:val="none"/>
        </w:rPr>
        <w:t>（样式图，内容以系统为准）</w:t>
      </w:r>
    </w:p>
    <w:p>
      <w:pPr>
        <w:spacing w:line="560" w:lineRule="exact"/>
        <w:ind w:firstLine="540"/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面试开始前，须使用移动设备（手机或平板）前置摄像头360度环拍面试环境（确保本人在镜头内），环拍完成后将移动设备固定在考生侧后方45度位置，持续拍摄到面试结束（不得中断拍摄）。详见《智试通操作手册》。</w:t>
      </w:r>
    </w:p>
    <w:p>
      <w:pPr>
        <w:ind w:firstLine="420"/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cs="仿宋_GB2312" w:asciiTheme="majorEastAsia" w:hAnsiTheme="majorEastAsia" w:eastAsiaTheme="majorEastAsia"/>
          <w:color w:val="auto"/>
          <w:sz w:val="32"/>
          <w:szCs w:val="32"/>
          <w:highlight w:val="none"/>
        </w:rPr>
        <w:t xml:space="preserve"> 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（四）抽签。</w:t>
      </w:r>
    </w:p>
    <w:p>
      <w:pPr>
        <w:spacing w:line="560" w:lineRule="exact"/>
        <w:ind w:firstLine="540"/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在“智试云”系统中点击【抽签】按钮完成抽签操作。未点击的，系统将自动分配抽签号。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color w:val="auto"/>
          <w:sz w:val="32"/>
          <w:szCs w:val="32"/>
          <w:highlight w:val="none"/>
        </w:rPr>
      </w:pPr>
      <w:r>
        <w:rPr>
          <w:color w:val="auto"/>
          <w:highlight w:val="none"/>
        </w:rPr>
        <w:drawing>
          <wp:inline distT="0" distB="0" distL="0" distR="0">
            <wp:extent cx="5274310" cy="41294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</w:pPr>
    </w:p>
    <w:p>
      <w:pPr>
        <w:ind w:firstLine="420"/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（五）阅读考试附件。</w:t>
      </w:r>
    </w:p>
    <w:p>
      <w:pPr>
        <w:spacing w:line="560" w:lineRule="exact"/>
        <w:ind w:firstLine="540"/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在“考试附件”位置查阅考试相关文件，点击文件后【已阅并接受】按钮方可进入下一环节。</w:t>
      </w:r>
    </w:p>
    <w:p>
      <w:pPr>
        <w:widowControl/>
        <w:jc w:val="center"/>
        <w:rPr>
          <w:rFonts w:ascii="Times New Roman" w:hAnsi="Times New Roman" w:eastAsia="仿宋_GB2312"/>
          <w:color w:val="auto"/>
          <w:sz w:val="32"/>
          <w:szCs w:val="32"/>
          <w:highlight w:val="none"/>
        </w:rPr>
      </w:pPr>
      <w:r>
        <w:rPr>
          <w:rFonts w:asciiTheme="minorHAnsi" w:hAnsiTheme="minorHAnsi" w:eastAsiaTheme="minorEastAsia"/>
          <w:color w:val="auto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1166495</wp:posOffset>
                </wp:positionH>
                <wp:positionV relativeFrom="paragraph">
                  <wp:posOffset>1962150</wp:posOffset>
                </wp:positionV>
                <wp:extent cx="2932430" cy="542925"/>
                <wp:effectExtent l="0" t="0" r="8890" b="5715"/>
                <wp:wrapNone/>
                <wp:docPr id="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43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4" o:spid="_x0000_s1026" o:spt="1" style="position:absolute;left:0pt;margin-left:91.85pt;margin-top:154.5pt;height:42.75pt;width:230.9pt;z-index:251660288;mso-width-relative:page;mso-height-relative:page;" fillcolor="#FFFFFF" filled="t" stroked="f" coordsize="21600,21600" o:gfxdata="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vTpAuNgAAAALAQAADwAAAAAAAAABACAAAAAiAAAAZHJzL2Rvd25yZXYueG1sUEsBAhQAFAAA&#10;AAgAh07iQJGoJgm2AQAAbgMAAA4AAAAAAAAAAQAgAAAAJwEAAGRycy9lMm9Eb2MueG1sUEsFBgAA&#10;AAAGAAYAWQEAAE8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/>
          <w:color w:val="auto"/>
          <w:sz w:val="32"/>
          <w:szCs w:val="32"/>
          <w:highlight w:val="none"/>
        </w:rPr>
        <w:drawing>
          <wp:inline distT="0" distB="0" distL="0" distR="0">
            <wp:extent cx="4795520" cy="2762250"/>
            <wp:effectExtent l="0" t="0" r="508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Times New Roman" w:hAnsi="Times New Roman" w:eastAsia="仿宋_GB2312"/>
          <w:color w:val="auto"/>
          <w:sz w:val="32"/>
          <w:szCs w:val="32"/>
          <w:highlight w:val="none"/>
        </w:rPr>
      </w:pPr>
      <w:r>
        <w:rPr>
          <w:rFonts w:hint="eastAsia" w:ascii="Times New Roman" w:hAnsi="Times New Roman" w:eastAsia="仿宋_GB2312"/>
          <w:color w:val="auto"/>
          <w:sz w:val="32"/>
          <w:szCs w:val="32"/>
          <w:highlight w:val="none"/>
        </w:rPr>
        <w:t>（样式图，内容以系统为准）</w:t>
      </w:r>
    </w:p>
    <w:p>
      <w:pPr>
        <w:widowControl/>
        <w:jc w:val="center"/>
        <w:rPr>
          <w:rFonts w:hint="eastAsia" w:ascii="Times New Roman" w:hAnsi="Times New Roman" w:eastAsia="仿宋_GB2312"/>
          <w:color w:val="auto"/>
          <w:sz w:val="32"/>
          <w:szCs w:val="32"/>
          <w:highlight w:val="none"/>
        </w:rPr>
      </w:pPr>
    </w:p>
    <w:p>
      <w:pPr>
        <w:widowControl/>
        <w:jc w:val="left"/>
        <w:rPr>
          <w:rFonts w:ascii="Times New Roman" w:hAnsi="Times New Roman" w:eastAsia="仿宋_GB2312"/>
          <w:color w:val="auto"/>
          <w:sz w:val="32"/>
          <w:szCs w:val="32"/>
          <w:highlight w:val="none"/>
        </w:rPr>
      </w:pPr>
      <w:r>
        <w:rPr>
          <w:rFonts w:ascii="Times New Roman" w:hAnsi="Times New Roman" w:eastAsia="仿宋_GB2312"/>
          <w:color w:val="auto"/>
          <w:sz w:val="32"/>
          <w:szCs w:val="32"/>
          <w:highlight w:val="none"/>
        </w:rPr>
        <w:drawing>
          <wp:inline distT="0" distB="0" distL="0" distR="0">
            <wp:extent cx="5274310" cy="3420110"/>
            <wp:effectExtent l="19050" t="0" r="2540" b="0"/>
            <wp:docPr id="8" name="图片 7" descr="微信图片_2022021511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微信图片_20220215113311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/>
          <w:color w:val="auto"/>
          <w:sz w:val="32"/>
          <w:szCs w:val="32"/>
          <w:highlight w:val="none"/>
        </w:rPr>
      </w:pPr>
      <w:r>
        <w:rPr>
          <w:rFonts w:hint="eastAsia" w:ascii="Times New Roman" w:hAnsi="Times New Roman" w:eastAsia="仿宋_GB2312"/>
          <w:color w:val="auto"/>
          <w:sz w:val="32"/>
          <w:szCs w:val="32"/>
          <w:highlight w:val="none"/>
        </w:rPr>
        <w:t>（样式图，内容以系统为准）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color w:val="auto"/>
          <w:sz w:val="32"/>
          <w:szCs w:val="32"/>
          <w:highlight w:val="none"/>
        </w:rPr>
      </w:pPr>
    </w:p>
    <w:p>
      <w:pPr>
        <w:widowControl/>
        <w:ind w:left="426"/>
        <w:jc w:val="left"/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cs="仿宋" w:asciiTheme="majorEastAsia" w:hAnsiTheme="majorEastAsia" w:eastAsiaTheme="majorEastAsia"/>
          <w:color w:val="auto"/>
          <w:sz w:val="32"/>
          <w:szCs w:val="32"/>
          <w:highlight w:val="none"/>
        </w:rPr>
        <w:t xml:space="preserve">    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（六）进入考试。</w:t>
      </w:r>
    </w:p>
    <w:p>
      <w:pPr>
        <w:widowControl/>
        <w:ind w:left="426"/>
        <w:jc w:val="left"/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</w:pPr>
      <w:r>
        <w:rPr>
          <w:rFonts w:hint="eastAsia" w:cs="仿宋" w:asciiTheme="majorEastAsia" w:hAnsiTheme="majorEastAsia" w:eastAsiaTheme="majorEastAsia"/>
          <w:color w:val="auto"/>
          <w:sz w:val="32"/>
          <w:szCs w:val="32"/>
          <w:highlight w:val="none"/>
        </w:rPr>
        <w:t xml:space="preserve">    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开考前10分钟，【进入考试】按钮将自动激活，点击【进入考试】按钮进入面试。如未激活，请点击【刷新】按钮手动激活。考生进入面试界面后系统将自动屏幕录制并实时上传。不得有切屏、截屏等任何与面试无关的操作。</w:t>
      </w:r>
    </w:p>
    <w:p>
      <w:pPr>
        <w:widowControl/>
        <w:ind w:left="426"/>
        <w:jc w:val="left"/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cs="仿宋" w:asciiTheme="majorEastAsia" w:hAnsiTheme="majorEastAsia" w:eastAsiaTheme="majorEastAsia"/>
          <w:color w:val="auto"/>
          <w:sz w:val="32"/>
          <w:szCs w:val="32"/>
          <w:highlight w:val="none"/>
        </w:rPr>
        <w:t xml:space="preserve">    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（七）设备确认。</w:t>
      </w:r>
    </w:p>
    <w:p>
      <w:pPr>
        <w:widowControl/>
        <w:ind w:left="426"/>
        <w:jc w:val="left"/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</w:pPr>
      <w:r>
        <w:rPr>
          <w:rFonts w:hint="eastAsia" w:cs="仿宋" w:asciiTheme="majorEastAsia" w:hAnsiTheme="majorEastAsia" w:eastAsiaTheme="majorEastAsia"/>
          <w:color w:val="auto"/>
          <w:sz w:val="32"/>
          <w:szCs w:val="32"/>
          <w:highlight w:val="none"/>
        </w:rPr>
        <w:t xml:space="preserve">    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刷新设备：如果刚接入新设备，可以点击【刷新设备】按钮更新设备列表。</w:t>
      </w:r>
    </w:p>
    <w:p>
      <w:pPr>
        <w:widowControl/>
        <w:ind w:left="426"/>
        <w:jc w:val="left"/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 xml:space="preserve">    摄像头：点击摄像头列表的选项可切换摄像头。</w:t>
      </w:r>
    </w:p>
    <w:p>
      <w:pPr>
        <w:widowControl/>
        <w:ind w:left="426" w:firstLine="640" w:firstLineChars="200"/>
        <w:jc w:val="left"/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麦克风：点击麦克风列表的选项可切换麦克风。</w:t>
      </w:r>
    </w:p>
    <w:p>
      <w:pPr>
        <w:widowControl/>
        <w:jc w:val="left"/>
        <w:rPr>
          <w:rFonts w:cs="仿宋" w:asciiTheme="majorEastAsia" w:hAnsiTheme="majorEastAsia" w:eastAsiaTheme="majorEastAsia"/>
          <w:color w:val="auto"/>
          <w:sz w:val="32"/>
          <w:szCs w:val="32"/>
          <w:highlight w:val="none"/>
        </w:rPr>
      </w:pPr>
      <w:r>
        <w:rPr>
          <w:rFonts w:cs="仿宋" w:asciiTheme="majorEastAsia" w:hAnsiTheme="majorEastAsia" w:eastAsiaTheme="majorEastAsia"/>
          <w:color w:val="auto"/>
          <w:sz w:val="32"/>
          <w:szCs w:val="32"/>
          <w:highlight w:val="none"/>
        </w:rPr>
        <w:drawing>
          <wp:inline distT="0" distB="0" distL="0" distR="0">
            <wp:extent cx="5274310" cy="2966720"/>
            <wp:effectExtent l="19050" t="0" r="2540" b="0"/>
            <wp:docPr id="7" name="图片 6" descr="微信图片_2022021511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微信图片_20220215110349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</w:pPr>
      <w:r>
        <w:rPr>
          <w:rFonts w:hint="eastAsia" w:cs="仿宋" w:asciiTheme="majorEastAsia" w:hAnsiTheme="majorEastAsia" w:eastAsiaTheme="majorEastAsia"/>
          <w:color w:val="auto"/>
          <w:sz w:val="32"/>
          <w:szCs w:val="32"/>
          <w:highlight w:val="none"/>
        </w:rPr>
        <w:t xml:space="preserve">    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点击【进入待考】按钮进入【面试开始前倒计时页面】等候面试。</w:t>
      </w:r>
    </w:p>
    <w:p>
      <w:pPr>
        <w:spacing w:line="360" w:lineRule="auto"/>
        <w:rPr>
          <w:rFonts w:cs="仿宋" w:asciiTheme="majorEastAsia" w:hAnsiTheme="majorEastAsia" w:eastAsiaTheme="majorEastAsia"/>
          <w:color w:val="auto"/>
          <w:sz w:val="32"/>
          <w:szCs w:val="32"/>
          <w:highlight w:val="none"/>
        </w:rPr>
      </w:pPr>
      <w:r>
        <w:rPr>
          <w:rFonts w:cs="仿宋" w:asciiTheme="majorEastAsia" w:hAnsiTheme="majorEastAsia" w:eastAsiaTheme="majorEastAsia"/>
          <w:color w:val="auto"/>
          <w:sz w:val="32"/>
          <w:szCs w:val="32"/>
          <w:highlight w:val="none"/>
        </w:rPr>
        <w:drawing>
          <wp:inline distT="0" distB="0" distL="0" distR="0">
            <wp:extent cx="5274310" cy="2976880"/>
            <wp:effectExtent l="19050" t="0" r="2540" b="0"/>
            <wp:docPr id="10" name="图片 9" descr="微信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微信图片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cs="仿宋" w:asciiTheme="majorEastAsia" w:hAnsiTheme="majorEastAsia" w:eastAsiaTheme="majorEastAsia"/>
          <w:color w:val="auto"/>
          <w:sz w:val="32"/>
          <w:szCs w:val="32"/>
          <w:highlight w:val="none"/>
        </w:rPr>
        <w:t xml:space="preserve">    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（八）开始答题。</w:t>
      </w:r>
    </w:p>
    <w:p>
      <w:pPr>
        <w:spacing w:line="360" w:lineRule="auto"/>
        <w:rPr>
          <w:rFonts w:ascii="黑体" w:hAnsi="黑体" w:eastAsia="黑体" w:cs="仿宋"/>
          <w:b/>
          <w:color w:val="auto"/>
          <w:sz w:val="32"/>
          <w:szCs w:val="32"/>
          <w:highlight w:val="none"/>
          <w:u w:val="single"/>
        </w:rPr>
      </w:pPr>
      <w:r>
        <w:rPr>
          <w:rFonts w:hint="eastAsia" w:cs="仿宋" w:asciiTheme="majorEastAsia" w:hAnsiTheme="majorEastAsia" w:eastAsiaTheme="majorEastAsia"/>
          <w:color w:val="auto"/>
          <w:sz w:val="32"/>
          <w:szCs w:val="32"/>
          <w:highlight w:val="none"/>
        </w:rPr>
        <w:t xml:space="preserve">    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系统自动进入待考倒计时，结束后自动显示试题并启动答题倒计时。</w:t>
      </w:r>
      <w:r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highlight w:val="none"/>
        </w:rPr>
        <w:t>面试开始5分钟后，系统不再允许考生进入面试界面。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界面显示分别为摄像头采集的实时视频、个人信息、答题倒计时、结束面试按钮、求助按钮等。</w:t>
      </w:r>
      <w:r>
        <w:rPr>
          <w:rFonts w:hint="eastAsia" w:ascii="黑体" w:hAnsi="黑体" w:eastAsia="黑体" w:cs="仿宋"/>
          <w:b/>
          <w:color w:val="auto"/>
          <w:sz w:val="32"/>
          <w:szCs w:val="32"/>
          <w:highlight w:val="none"/>
          <w:u w:val="single"/>
        </w:rPr>
        <w:t>面试时考生</w:t>
      </w:r>
      <w:r>
        <w:rPr>
          <w:rFonts w:hint="eastAsia" w:ascii="黑体" w:hAnsi="黑体" w:eastAsia="黑体" w:cs="仿宋"/>
          <w:b/>
          <w:color w:val="auto"/>
          <w:sz w:val="32"/>
          <w:szCs w:val="32"/>
          <w:highlight w:val="none"/>
          <w:u w:val="single"/>
          <w:lang w:eastAsia="zh-CN"/>
        </w:rPr>
        <w:t>必须</w:t>
      </w:r>
      <w:r>
        <w:rPr>
          <w:rFonts w:hint="eastAsia" w:ascii="黑体" w:hAnsi="黑体" w:eastAsia="黑体" w:cs="仿宋"/>
          <w:b/>
          <w:color w:val="auto"/>
          <w:sz w:val="32"/>
          <w:szCs w:val="32"/>
          <w:highlight w:val="none"/>
          <w:u w:val="single"/>
        </w:rPr>
        <w:t>用普通话按照题序逐一作答，每答完一题，请说“该题回答完毕”。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cs="仿宋" w:asciiTheme="majorEastAsia" w:hAnsiTheme="majorEastAsia" w:eastAsiaTheme="majorEastAsia"/>
          <w:color w:val="auto"/>
          <w:sz w:val="32"/>
          <w:szCs w:val="32"/>
          <w:highlight w:val="none"/>
        </w:rPr>
        <w:t xml:space="preserve">  </w:t>
      </w:r>
      <w:r>
        <w:rPr>
          <w:rFonts w:hint="eastAsia" w:cs="仿宋" w:asciiTheme="majorEastAsia" w:hAnsiTheme="majorEastAsia" w:eastAsiaTheme="majorEastAsia"/>
          <w:color w:val="auto"/>
          <w:sz w:val="32"/>
          <w:szCs w:val="32"/>
          <w:highlight w:val="non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注意事项：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 xml:space="preserve">    1.当面试题目没有加载出来时，请点击左上角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drawing>
          <wp:inline distT="0" distB="0" distL="0" distR="0">
            <wp:extent cx="333375" cy="352425"/>
            <wp:effectExtent l="19050" t="0" r="9478" b="0"/>
            <wp:docPr id="9" name="图片 8" descr="微信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微信图片1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22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按钮获取题目。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0" w:firstLineChars="0"/>
        <w:jc w:val="both"/>
        <w:textAlignment w:val="auto"/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 xml:space="preserve">  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 xml:space="preserve"> 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2.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如需提前结束面试，可点击【结束考试】按钮。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0" w:firstLineChars="0"/>
        <w:jc w:val="both"/>
        <w:textAlignment w:val="auto"/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 xml:space="preserve"> 3.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面试过程中，如遇网络中断，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如果题目显示且摄像头显示正常，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请继续完成面试。面试结束后，重新连接网络，再上传视频。上传中遇到问题，请联系技术服务咨询电话予以解决。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0" w:firstLineChars="0"/>
        <w:jc w:val="both"/>
        <w:textAlignment w:val="auto"/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4.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面试出现问题时，可点击【求助】按钮或拨打技术服务咨询电话予以解决。</w:t>
      </w:r>
    </w:p>
    <w:p>
      <w:pPr>
        <w:spacing w:line="360" w:lineRule="auto"/>
        <w:rPr>
          <w:rFonts w:cs="仿宋" w:asciiTheme="majorEastAsia" w:hAnsiTheme="majorEastAsia" w:eastAsiaTheme="majorEastAsia"/>
          <w:color w:val="auto"/>
          <w:sz w:val="32"/>
          <w:szCs w:val="32"/>
          <w:highlight w:val="none"/>
        </w:rPr>
      </w:pPr>
      <w:r>
        <w:rPr>
          <w:rFonts w:cs="仿宋" w:asciiTheme="majorEastAsia" w:hAnsiTheme="majorEastAsia" w:eastAsiaTheme="majorEastAsia"/>
          <w:color w:val="auto"/>
          <w:sz w:val="32"/>
          <w:szCs w:val="32"/>
          <w:highlight w:val="none"/>
        </w:rPr>
        <w:drawing>
          <wp:inline distT="0" distB="0" distL="0" distR="0">
            <wp:extent cx="5274310" cy="2976880"/>
            <wp:effectExtent l="19050" t="0" r="2540" b="0"/>
            <wp:docPr id="11" name="图片 10" descr="微信图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微信图片2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cs="仿宋" w:asciiTheme="majorEastAsia" w:hAnsiTheme="majorEastAsia" w:eastAsiaTheme="majorEastAsia"/>
          <w:color w:val="auto"/>
          <w:sz w:val="32"/>
          <w:szCs w:val="32"/>
          <w:highlight w:val="none"/>
        </w:rPr>
      </w:pPr>
      <w:r>
        <w:rPr>
          <w:rFonts w:hint="eastAsia" w:ascii="Times New Roman" w:hAnsi="Times New Roman" w:eastAsia="仿宋_GB2312"/>
          <w:color w:val="auto"/>
          <w:sz w:val="32"/>
          <w:szCs w:val="32"/>
          <w:highlight w:val="none"/>
        </w:rPr>
        <w:t>（样式图，内容以系统为准）</w:t>
      </w:r>
    </w:p>
    <w:p>
      <w:pP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cs="仿宋" w:asciiTheme="majorEastAsia" w:hAnsiTheme="majorEastAsia" w:eastAsiaTheme="majorEastAsia"/>
          <w:color w:val="auto"/>
          <w:sz w:val="32"/>
          <w:szCs w:val="32"/>
          <w:highlight w:val="none"/>
        </w:rPr>
        <w:t xml:space="preserve">    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（九）结束考试。</w:t>
      </w:r>
    </w:p>
    <w:p>
      <w:pPr>
        <w:spacing w:line="360" w:lineRule="auto"/>
        <w:ind w:firstLine="640" w:firstLineChars="200"/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1.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面试结束后，“智试云”自动停止视频录制，并显示面试视频上传界面，此时不得作出任何操作，待系统提示上传成功后，方可关闭面试页面。视频上传失败，请按提示或拨打技术服务咨询电话予以解决。</w:t>
      </w:r>
    </w:p>
    <w:p>
      <w:pPr>
        <w:spacing w:line="360" w:lineRule="auto"/>
        <w:rPr>
          <w:rFonts w:cs="仿宋" w:asciiTheme="majorEastAsia" w:hAnsiTheme="majorEastAsia" w:eastAsiaTheme="majorEastAsia"/>
          <w:color w:val="auto"/>
          <w:sz w:val="32"/>
          <w:szCs w:val="32"/>
          <w:highlight w:val="none"/>
        </w:rPr>
      </w:pPr>
      <w:r>
        <w:rPr>
          <w:rFonts w:cs="仿宋" w:asciiTheme="majorEastAsia" w:hAnsiTheme="majorEastAsia" w:eastAsiaTheme="majorEastAsia"/>
          <w:color w:val="auto"/>
          <w:sz w:val="32"/>
          <w:szCs w:val="32"/>
          <w:highlight w:val="none"/>
        </w:rPr>
        <w:drawing>
          <wp:inline distT="0" distB="0" distL="0" distR="0">
            <wp:extent cx="5273675" cy="2966720"/>
            <wp:effectExtent l="0" t="0" r="3175" b="5080"/>
            <wp:docPr id="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cs="仿宋" w:asciiTheme="majorEastAsia" w:hAnsiTheme="majorEastAsia" w:eastAsiaTheme="majorEastAsia"/>
          <w:color w:val="auto"/>
          <w:sz w:val="32"/>
          <w:szCs w:val="32"/>
          <w:highlight w:val="none"/>
        </w:rPr>
      </w:pPr>
      <w:r>
        <w:rPr>
          <w:rFonts w:hint="eastAsia" w:ascii="Times New Roman" w:hAnsi="Times New Roman" w:eastAsia="仿宋_GB2312"/>
          <w:color w:val="auto"/>
          <w:sz w:val="32"/>
          <w:szCs w:val="32"/>
          <w:highlight w:val="none"/>
        </w:rPr>
        <w:t>（样式图，内容以系统为准）</w:t>
      </w:r>
    </w:p>
    <w:p>
      <w:pPr>
        <w:rPr>
          <w:rFonts w:cs="仿宋" w:asciiTheme="majorEastAsia" w:hAnsiTheme="majorEastAsia" w:eastAsiaTheme="majorEastAsia"/>
          <w:color w:val="auto"/>
          <w:sz w:val="32"/>
          <w:szCs w:val="32"/>
          <w:highlight w:val="none"/>
        </w:rPr>
      </w:pPr>
      <w:r>
        <w:rPr>
          <w:rFonts w:hint="eastAsia" w:cs="仿宋" w:asciiTheme="majorEastAsia" w:hAnsiTheme="majorEastAsia" w:eastAsiaTheme="majorEastAsia"/>
          <w:color w:val="auto"/>
          <w:sz w:val="32"/>
          <w:szCs w:val="32"/>
          <w:highlight w:val="none"/>
        </w:rPr>
        <w:t xml:space="preserve">   </w:t>
      </w:r>
      <w:r>
        <w:rPr>
          <w:rFonts w:hint="eastAsia" w:cs="仿宋" w:asciiTheme="majorEastAsia" w:hAnsiTheme="majorEastAsia" w:eastAsiaTheme="majorEastAsia"/>
          <w:color w:val="auto"/>
          <w:sz w:val="32"/>
          <w:szCs w:val="32"/>
          <w:highlight w:val="none"/>
          <w:lang w:val="en-US" w:eastAsia="zh-CN"/>
        </w:rPr>
        <w:t xml:space="preserve"> 2.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 xml:space="preserve">面试结束后，须手动停止移动设备“智试通”软件佐证视频拍摄，佐证视频会自动上传。 </w:t>
      </w:r>
      <w:r>
        <w:rPr>
          <w:rFonts w:hint="eastAsia" w:ascii="黑体" w:hAnsi="黑体" w:eastAsia="黑体" w:cs="仿宋"/>
          <w:color w:val="auto"/>
          <w:sz w:val="32"/>
          <w:szCs w:val="32"/>
          <w:highlight w:val="none"/>
        </w:rPr>
        <w:t xml:space="preserve"> </w:t>
      </w:r>
    </w:p>
    <w:p>
      <w:pPr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highlight w:val="none"/>
        </w:rPr>
      </w:pPr>
      <w:r>
        <w:rPr>
          <w:rFonts w:hint="eastAsia" w:ascii="黑体" w:hAnsi="黑体" w:eastAsia="黑体" w:cs="仿宋"/>
          <w:color w:val="auto"/>
          <w:sz w:val="32"/>
          <w:szCs w:val="32"/>
          <w:highlight w:val="none"/>
        </w:rPr>
        <w:t xml:space="preserve">   </w:t>
      </w:r>
      <w:r>
        <w:rPr>
          <w:rFonts w:hint="eastAsia" w:ascii="黑体" w:hAnsi="黑体" w:eastAsia="黑体" w:cs="仿宋"/>
          <w:b/>
          <w:bCs/>
          <w:color w:val="auto"/>
          <w:sz w:val="32"/>
          <w:szCs w:val="32"/>
          <w:highlight w:val="none"/>
        </w:rPr>
        <w:t xml:space="preserve"> </w:t>
      </w:r>
      <w:r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highlight w:val="none"/>
        </w:rPr>
        <w:t>注意</w:t>
      </w:r>
      <w:r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highlight w:val="none"/>
          <w:lang w:val="en-US" w:eastAsia="zh-CN"/>
        </w:rPr>
        <w:t>事项</w:t>
      </w:r>
      <w:r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highlight w:val="none"/>
        </w:rPr>
        <w:t>：</w:t>
      </w:r>
    </w:p>
    <w:p>
      <w:pP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 xml:space="preserve"> 1.考生不得穿制服或有明显文字或图案标识的服装参加面试。</w:t>
      </w:r>
    </w:p>
    <w:p>
      <w:pPr>
        <w:ind w:firstLine="643" w:firstLineChars="200"/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highlight w:val="none"/>
          <w:lang w:val="en-US" w:eastAsia="zh-CN"/>
        </w:rPr>
        <w:t>2.在面试过程中，不得报告、透露或暗示个人信息，否则以0分计算。</w:t>
      </w:r>
    </w:p>
    <w:p>
      <w:pPr>
        <w:ind w:firstLine="640" w:firstLineChars="200"/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3.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请于面试结束后60分钟内确认面试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视频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及佐证视频成功上传。未成功上传，请主动联系技术人员。</w:t>
      </w:r>
    </w:p>
    <w:p>
      <w:pPr>
        <w:ind w:firstLine="640" w:firstLineChars="200"/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4.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面试成绩公布之前，不得卸载或删除“智试云”和“智试通”软件及相关文件。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jc w:val="left"/>
        <w:textAlignment w:val="auto"/>
        <w:outlineLvl w:val="9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  <w:t>五、正式面试注意事项</w:t>
      </w:r>
    </w:p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ascii="仿宋" w:hAnsi="仿宋" w:eastAsia="仿宋" w:cs="仿宋"/>
          <w:color w:val="auto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eastAsia="zh-CN"/>
        </w:rPr>
        <w:t>（一）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正式面试时，考生须严格按照规定流程进行，否则由考生自行承担责任。</w:t>
      </w:r>
    </w:p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ascii="仿宋" w:hAnsi="仿宋" w:eastAsia="仿宋" w:cs="仿宋"/>
          <w:color w:val="auto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eastAsia="zh-CN"/>
        </w:rPr>
        <w:t>（二）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网上面试完成后，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将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组织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评委组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对考生面试视频进行评分。</w:t>
      </w:r>
    </w:p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ascii="仿宋" w:hAnsi="仿宋" w:eastAsia="仿宋" w:cs="仿宋"/>
          <w:color w:val="auto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eastAsia="zh-CN"/>
        </w:rPr>
        <w:t>（三）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考生应认真阅读面试流程，严格遵守面试纪律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如发现弄虚作假、考试作弊等违纪行为的，一经查实，取消面试资格，并记入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eastAsia="zh-CN"/>
        </w:rPr>
        <w:t>招聘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考试录用诚信档案。</w:t>
      </w:r>
    </w:p>
    <w:p>
      <w:pPr>
        <w:widowControl/>
        <w:shd w:val="clear" w:color="auto" w:fill="FFFFFF"/>
        <w:spacing w:line="560" w:lineRule="exact"/>
        <w:ind w:firstLine="480"/>
        <w:jc w:val="left"/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技术服务咨询电话：400-808-3202（服务时间：上午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9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: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0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0-1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: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0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0，下午1: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0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0-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: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0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0）</w:t>
      </w:r>
    </w:p>
    <w:p>
      <w:pPr>
        <w:ind w:firstLine="640"/>
        <w:rPr>
          <w:rFonts w:hint="eastAsia" w:asciiTheme="majorEastAsia" w:hAnsiTheme="majorEastAsia" w:eastAsiaTheme="majorEastAsia"/>
          <w:bCs/>
          <w:color w:val="auto"/>
          <w:sz w:val="32"/>
          <w:szCs w:val="32"/>
          <w:highlight w:val="none"/>
        </w:rPr>
      </w:pPr>
    </w:p>
    <w:p>
      <w:pPr>
        <w:ind w:firstLine="640"/>
        <w:rPr>
          <w:rFonts w:hint="eastAsia" w:asciiTheme="majorEastAsia" w:hAnsiTheme="majorEastAsia" w:eastAsiaTheme="majorEastAsia"/>
          <w:bCs/>
          <w:color w:val="auto"/>
          <w:sz w:val="32"/>
          <w:szCs w:val="32"/>
          <w:highlight w:val="none"/>
        </w:rPr>
      </w:pPr>
    </w:p>
    <w:p>
      <w:pPr>
        <w:ind w:firstLine="640"/>
        <w:rPr>
          <w:rFonts w:hint="eastAsia" w:asciiTheme="majorEastAsia" w:hAnsiTheme="majorEastAsia" w:eastAsiaTheme="majorEastAsia"/>
          <w:bCs/>
          <w:color w:val="auto"/>
          <w:sz w:val="32"/>
          <w:szCs w:val="32"/>
          <w:highlight w:val="none"/>
        </w:rPr>
      </w:pPr>
    </w:p>
    <w:p>
      <w:pPr>
        <w:ind w:firstLine="640"/>
        <w:rPr>
          <w:rFonts w:hint="eastAsia" w:asciiTheme="majorEastAsia" w:hAnsiTheme="majorEastAsia" w:eastAsiaTheme="majorEastAsia"/>
          <w:bCs/>
          <w:color w:val="auto"/>
          <w:sz w:val="32"/>
          <w:szCs w:val="32"/>
          <w:highlight w:val="none"/>
        </w:rPr>
      </w:pPr>
    </w:p>
    <w:p>
      <w:pPr>
        <w:ind w:firstLine="640"/>
        <w:rPr>
          <w:rFonts w:hint="eastAsia" w:asciiTheme="majorEastAsia" w:hAnsiTheme="majorEastAsia" w:eastAsiaTheme="majorEastAsia"/>
          <w:bCs/>
          <w:color w:val="auto"/>
          <w:sz w:val="32"/>
          <w:szCs w:val="32"/>
          <w:highlight w:val="none"/>
        </w:rPr>
      </w:pPr>
    </w:p>
    <w:p>
      <w:pPr>
        <w:ind w:firstLine="640"/>
        <w:rPr>
          <w:rFonts w:hint="eastAsia" w:asciiTheme="majorEastAsia" w:hAnsiTheme="majorEastAsia" w:eastAsiaTheme="majorEastAsia"/>
          <w:bCs/>
          <w:color w:val="auto"/>
          <w:sz w:val="32"/>
          <w:szCs w:val="32"/>
          <w:highlight w:val="none"/>
        </w:rPr>
      </w:pPr>
    </w:p>
    <w:p>
      <w:pPr>
        <w:ind w:firstLine="640"/>
        <w:rPr>
          <w:rFonts w:hint="eastAsia" w:asciiTheme="majorEastAsia" w:hAnsiTheme="majorEastAsia" w:eastAsiaTheme="majorEastAsia"/>
          <w:bCs/>
          <w:color w:val="auto"/>
          <w:sz w:val="32"/>
          <w:szCs w:val="32"/>
          <w:highlight w:val="none"/>
        </w:rPr>
      </w:pPr>
    </w:p>
    <w:p>
      <w:pPr>
        <w:ind w:firstLine="640"/>
        <w:rPr>
          <w:rFonts w:hint="eastAsia" w:asciiTheme="majorEastAsia" w:hAnsiTheme="majorEastAsia" w:eastAsiaTheme="majorEastAsia"/>
          <w:bCs/>
          <w:color w:val="auto"/>
          <w:sz w:val="32"/>
          <w:szCs w:val="32"/>
          <w:highlight w:val="none"/>
        </w:rPr>
      </w:pPr>
    </w:p>
    <w:p>
      <w:pPr>
        <w:ind w:firstLine="640"/>
        <w:rPr>
          <w:rFonts w:hint="eastAsia" w:asciiTheme="majorEastAsia" w:hAnsiTheme="majorEastAsia" w:eastAsiaTheme="majorEastAsia"/>
          <w:bCs/>
          <w:color w:val="auto"/>
          <w:sz w:val="32"/>
          <w:szCs w:val="32"/>
          <w:highlight w:val="none"/>
        </w:rPr>
      </w:pPr>
    </w:p>
    <w:p>
      <w:pPr>
        <w:ind w:firstLine="640"/>
        <w:rPr>
          <w:rFonts w:hint="eastAsia" w:asciiTheme="majorEastAsia" w:hAnsiTheme="majorEastAsia" w:eastAsiaTheme="majorEastAsia"/>
          <w:bCs/>
          <w:color w:val="auto"/>
          <w:sz w:val="32"/>
          <w:szCs w:val="32"/>
          <w:highlight w:val="none"/>
        </w:rPr>
      </w:pPr>
    </w:p>
    <w:p>
      <w:pPr>
        <w:ind w:firstLine="640"/>
        <w:rPr>
          <w:rFonts w:hint="eastAsia" w:asciiTheme="majorEastAsia" w:hAnsiTheme="majorEastAsia" w:eastAsiaTheme="majorEastAsia"/>
          <w:bCs/>
          <w:color w:val="auto"/>
          <w:sz w:val="32"/>
          <w:szCs w:val="32"/>
          <w:highlight w:val="none"/>
        </w:rPr>
      </w:pPr>
    </w:p>
    <w:p>
      <w:pPr>
        <w:ind w:firstLine="640"/>
        <w:rPr>
          <w:rFonts w:hint="eastAsia" w:asciiTheme="majorEastAsia" w:hAnsiTheme="majorEastAsia" w:eastAsiaTheme="majorEastAsia"/>
          <w:bCs/>
          <w:color w:val="auto"/>
          <w:sz w:val="32"/>
          <w:szCs w:val="32"/>
          <w:highlight w:val="none"/>
        </w:rPr>
      </w:pPr>
    </w:p>
    <w:p>
      <w:pPr>
        <w:ind w:firstLine="640"/>
        <w:rPr>
          <w:rFonts w:hint="eastAsia" w:asciiTheme="majorEastAsia" w:hAnsiTheme="majorEastAsia" w:eastAsiaTheme="majorEastAsia"/>
          <w:bCs/>
          <w:color w:val="auto"/>
          <w:sz w:val="32"/>
          <w:szCs w:val="32"/>
          <w:highlight w:val="none"/>
        </w:rPr>
      </w:pPr>
    </w:p>
    <w:p>
      <w:pPr>
        <w:spacing w:line="600" w:lineRule="exact"/>
        <w:jc w:val="center"/>
        <w:rPr>
          <w:rFonts w:ascii="方正小标宋简体" w:eastAsia="方正小标宋简体"/>
          <w:color w:val="auto"/>
          <w:sz w:val="44"/>
          <w:szCs w:val="44"/>
          <w:highlight w:val="none"/>
        </w:rPr>
      </w:pPr>
      <w:r>
        <w:rPr>
          <w:rFonts w:hint="eastAsia" w:ascii="方正小标宋简体" w:eastAsia="方正小标宋简体"/>
          <w:color w:val="auto"/>
          <w:sz w:val="44"/>
          <w:szCs w:val="44"/>
          <w:highlight w:val="none"/>
        </w:rPr>
        <w:t>面试纪律</w:t>
      </w:r>
    </w:p>
    <w:p>
      <w:pPr>
        <w:spacing w:line="600" w:lineRule="exact"/>
        <w:jc w:val="center"/>
        <w:rPr>
          <w:rFonts w:eastAsia="黑体"/>
          <w:b/>
          <w:color w:val="auto"/>
          <w:sz w:val="48"/>
          <w:szCs w:val="32"/>
          <w:highlight w:val="none"/>
        </w:rPr>
      </w:pPr>
    </w:p>
    <w:p>
      <w:pPr>
        <w:spacing w:line="600" w:lineRule="exact"/>
        <w:ind w:firstLine="640" w:firstLineChars="200"/>
        <w:rPr>
          <w:rFonts w:ascii="Times New Roman" w:hAnsi="Times New Roman" w:eastAsia="仿宋_GB2312"/>
          <w:color w:val="auto"/>
          <w:sz w:val="32"/>
          <w:szCs w:val="32"/>
          <w:highlight w:val="none"/>
        </w:rPr>
      </w:pPr>
      <w:r>
        <w:rPr>
          <w:rFonts w:ascii="Times New Roman" w:hAnsi="Times New Roman" w:eastAsia="仿宋_GB2312"/>
          <w:color w:val="auto"/>
          <w:sz w:val="32"/>
          <w:szCs w:val="32"/>
          <w:highlight w:val="none"/>
        </w:rPr>
        <w:t>开考前30分钟用人脸登录方式登录“智试云”</w:t>
      </w:r>
      <w:r>
        <w:rPr>
          <w:rFonts w:hint="eastAsia" w:ascii="Times New Roman" w:hAnsi="Times New Roman" w:eastAsia="仿宋_GB2312"/>
          <w:color w:val="auto"/>
          <w:sz w:val="32"/>
          <w:szCs w:val="32"/>
          <w:highlight w:val="none"/>
        </w:rPr>
        <w:t>线</w:t>
      </w:r>
      <w:r>
        <w:rPr>
          <w:rFonts w:ascii="Times New Roman" w:hAnsi="Times New Roman" w:eastAsia="仿宋_GB2312"/>
          <w:color w:val="auto"/>
          <w:sz w:val="32"/>
          <w:szCs w:val="32"/>
          <w:highlight w:val="none"/>
        </w:rPr>
        <w:t>上</w:t>
      </w:r>
      <w:r>
        <w:rPr>
          <w:rFonts w:hint="eastAsia" w:ascii="Times New Roman" w:hAnsi="Times New Roman" w:eastAsia="仿宋_GB2312"/>
          <w:color w:val="auto"/>
          <w:sz w:val="32"/>
          <w:szCs w:val="32"/>
          <w:highlight w:val="none"/>
        </w:rPr>
        <w:t>考</w:t>
      </w:r>
      <w:r>
        <w:rPr>
          <w:rFonts w:ascii="Times New Roman" w:hAnsi="Times New Roman" w:eastAsia="仿宋_GB2312"/>
          <w:color w:val="auto"/>
          <w:sz w:val="32"/>
          <w:szCs w:val="32"/>
          <w:highlight w:val="none"/>
        </w:rPr>
        <w:t>试系统。</w:t>
      </w:r>
      <w:r>
        <w:rPr>
          <w:rFonts w:ascii="Times New Roman" w:hAnsi="Times New Roman" w:eastAsia="仿宋_GB2312"/>
          <w:b/>
          <w:bCs/>
          <w:color w:val="auto"/>
          <w:sz w:val="32"/>
          <w:szCs w:val="32"/>
          <w:highlight w:val="none"/>
        </w:rPr>
        <w:t>面试开始5分钟后，系统不再允许考生进入考试界面。</w:t>
      </w:r>
    </w:p>
    <w:p>
      <w:pPr>
        <w:widowControl/>
        <w:shd w:val="clear" w:color="auto" w:fill="FFFFFF"/>
        <w:spacing w:line="592" w:lineRule="exact"/>
        <w:ind w:firstLine="482"/>
        <w:jc w:val="left"/>
        <w:rPr>
          <w:rFonts w:ascii="Times New Roman" w:hAnsi="Times New Roman" w:eastAsia="仿宋_GB2312"/>
          <w:color w:val="auto"/>
          <w:sz w:val="32"/>
          <w:szCs w:val="32"/>
          <w:highlight w:val="none"/>
        </w:rPr>
      </w:pPr>
      <w:r>
        <w:rPr>
          <w:rFonts w:ascii="Times New Roman" w:hAnsi="Times New Roman" w:eastAsia="仿宋_GB2312"/>
          <w:color w:val="auto"/>
          <w:sz w:val="32"/>
          <w:szCs w:val="32"/>
          <w:highlight w:val="none"/>
        </w:rPr>
        <w:t>考生有下列情形之一的，</w:t>
      </w:r>
      <w:r>
        <w:rPr>
          <w:rFonts w:ascii="Times New Roman" w:hAnsi="Times New Roman" w:eastAsia="仿宋_GB2312"/>
          <w:sz w:val="32"/>
          <w:szCs w:val="32"/>
        </w:rPr>
        <w:t>取消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面试</w:t>
      </w:r>
      <w:r>
        <w:rPr>
          <w:rFonts w:ascii="Times New Roman" w:hAnsi="Times New Roman" w:eastAsia="仿宋_GB2312"/>
          <w:sz w:val="32"/>
          <w:szCs w:val="32"/>
        </w:rPr>
        <w:t>资格，</w:t>
      </w:r>
      <w:r>
        <w:rPr>
          <w:rFonts w:ascii="Times New Roman" w:hAnsi="Times New Roman" w:eastAsia="仿宋_GB2312"/>
          <w:color w:val="auto"/>
          <w:sz w:val="32"/>
          <w:szCs w:val="32"/>
          <w:highlight w:val="none"/>
        </w:rPr>
        <w:t>并记入</w:t>
      </w:r>
      <w:r>
        <w:rPr>
          <w:rFonts w:hint="eastAsia" w:ascii="Times New Roman" w:hAnsi="Times New Roman" w:eastAsia="仿宋_GB2312"/>
          <w:color w:val="auto"/>
          <w:sz w:val="32"/>
          <w:szCs w:val="32"/>
          <w:highlight w:val="none"/>
          <w:lang w:eastAsia="zh-CN"/>
        </w:rPr>
        <w:t>招聘</w:t>
      </w:r>
      <w:r>
        <w:rPr>
          <w:rFonts w:ascii="Times New Roman" w:hAnsi="Times New Roman" w:eastAsia="仿宋_GB2312"/>
          <w:color w:val="auto"/>
          <w:sz w:val="32"/>
          <w:szCs w:val="32"/>
          <w:highlight w:val="none"/>
        </w:rPr>
        <w:t>考试录用诚信档案：  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/>
          <w:color w:val="auto"/>
          <w:sz w:val="32"/>
          <w:szCs w:val="32"/>
          <w:highlight w:val="none"/>
        </w:rPr>
      </w:pPr>
      <w:r>
        <w:rPr>
          <w:rFonts w:ascii="Times New Roman" w:hAnsi="Times New Roman" w:eastAsia="仿宋_GB2312"/>
          <w:color w:val="auto"/>
          <w:sz w:val="32"/>
          <w:szCs w:val="32"/>
          <w:highlight w:val="none"/>
        </w:rPr>
        <w:t>一、伪造证件、证明等以取得面试资格的；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/>
          <w:color w:val="auto"/>
          <w:sz w:val="32"/>
          <w:szCs w:val="32"/>
          <w:highlight w:val="none"/>
        </w:rPr>
      </w:pPr>
      <w:r>
        <w:rPr>
          <w:rFonts w:ascii="Times New Roman" w:hAnsi="Times New Roman" w:eastAsia="仿宋_GB2312"/>
          <w:color w:val="auto"/>
          <w:sz w:val="32"/>
          <w:szCs w:val="32"/>
          <w:highlight w:val="none"/>
        </w:rPr>
        <w:t>二、由他人代考或代他人面试的；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/>
          <w:color w:val="auto"/>
          <w:sz w:val="32"/>
          <w:szCs w:val="32"/>
          <w:highlight w:val="none"/>
        </w:rPr>
      </w:pPr>
      <w:r>
        <w:rPr>
          <w:rFonts w:ascii="Times New Roman" w:hAnsi="Times New Roman" w:eastAsia="仿宋_GB2312"/>
          <w:color w:val="auto"/>
          <w:sz w:val="32"/>
          <w:szCs w:val="32"/>
          <w:highlight w:val="none"/>
        </w:rPr>
        <w:t>三、面试过程中使用纸笔的；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/>
          <w:color w:val="auto"/>
          <w:sz w:val="32"/>
          <w:szCs w:val="32"/>
          <w:highlight w:val="none"/>
        </w:rPr>
      </w:pPr>
      <w:r>
        <w:rPr>
          <w:rFonts w:ascii="Times New Roman" w:hAnsi="Times New Roman" w:eastAsia="仿宋_GB2312"/>
          <w:color w:val="auto"/>
          <w:sz w:val="32"/>
          <w:szCs w:val="32"/>
          <w:highlight w:val="none"/>
        </w:rPr>
        <w:t>四、面试过程中查阅资料的；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/>
          <w:color w:val="auto"/>
          <w:sz w:val="32"/>
          <w:szCs w:val="32"/>
          <w:highlight w:val="none"/>
        </w:rPr>
      </w:pPr>
      <w:r>
        <w:rPr>
          <w:rFonts w:ascii="Times New Roman" w:hAnsi="Times New Roman" w:eastAsia="仿宋_GB2312"/>
          <w:color w:val="auto"/>
          <w:sz w:val="32"/>
          <w:szCs w:val="32"/>
          <w:highlight w:val="none"/>
        </w:rPr>
        <w:t>五、面试过程中向他人(非系统工作人员）求助的；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/>
          <w:color w:val="auto"/>
          <w:sz w:val="32"/>
          <w:szCs w:val="32"/>
          <w:highlight w:val="none"/>
        </w:rPr>
      </w:pPr>
      <w:r>
        <w:rPr>
          <w:rFonts w:ascii="Times New Roman" w:hAnsi="Times New Roman" w:eastAsia="仿宋_GB2312"/>
          <w:color w:val="auto"/>
          <w:sz w:val="32"/>
          <w:szCs w:val="32"/>
          <w:highlight w:val="none"/>
        </w:rPr>
        <w:t>六、面试过程中佩戴耳机耳麦的；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/>
          <w:color w:val="auto"/>
          <w:sz w:val="32"/>
          <w:szCs w:val="32"/>
          <w:highlight w:val="none"/>
        </w:rPr>
      </w:pPr>
      <w:r>
        <w:rPr>
          <w:rFonts w:ascii="Times New Roman" w:hAnsi="Times New Roman" w:eastAsia="仿宋_GB2312"/>
          <w:color w:val="auto"/>
          <w:sz w:val="32"/>
          <w:szCs w:val="32"/>
          <w:highlight w:val="none"/>
        </w:rPr>
        <w:t>七、面试过程中违规使用手机或其他通讯设备的；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_GB2312"/>
          <w:color w:val="auto"/>
          <w:sz w:val="32"/>
          <w:szCs w:val="32"/>
          <w:highlight w:val="none"/>
          <w:lang w:val="en-US" w:eastAsia="zh-CN"/>
        </w:rPr>
        <w:t>八、</w:t>
      </w:r>
      <w:r>
        <w:rPr>
          <w:rFonts w:hint="eastAsia" w:ascii="仿宋" w:hAnsi="仿宋" w:eastAsia="仿宋" w:cs="仿宋_GB2312"/>
          <w:color w:val="auto"/>
          <w:sz w:val="32"/>
          <w:szCs w:val="32"/>
          <w:highlight w:val="none"/>
        </w:rPr>
        <w:t>离开座位、离开监控视频范围、遮挡摄像头的；</w:t>
      </w:r>
    </w:p>
    <w:p>
      <w:pPr>
        <w:spacing w:line="600" w:lineRule="exact"/>
        <w:ind w:firstLine="643" w:firstLineChars="200"/>
        <w:rPr>
          <w:rFonts w:ascii="Times New Roman" w:hAnsi="Times New Roman" w:eastAsia="仿宋_GB2312"/>
          <w:b/>
          <w:bCs/>
          <w:color w:val="auto"/>
          <w:sz w:val="32"/>
          <w:szCs w:val="32"/>
          <w:highlight w:val="none"/>
        </w:rPr>
      </w:pPr>
      <w:r>
        <w:rPr>
          <w:rFonts w:hint="eastAsia" w:ascii="Times New Roman" w:hAnsi="Times New Roman" w:eastAsia="仿宋_GB2312"/>
          <w:b/>
          <w:bCs/>
          <w:color w:val="auto"/>
          <w:sz w:val="32"/>
          <w:szCs w:val="32"/>
          <w:highlight w:val="none"/>
          <w:lang w:val="en-US" w:eastAsia="zh-CN"/>
        </w:rPr>
        <w:t>九</w:t>
      </w:r>
      <w:r>
        <w:rPr>
          <w:rFonts w:ascii="Times New Roman" w:hAnsi="Times New Roman" w:eastAsia="仿宋_GB2312"/>
          <w:b/>
          <w:bCs/>
          <w:color w:val="auto"/>
          <w:sz w:val="32"/>
          <w:szCs w:val="32"/>
          <w:highlight w:val="none"/>
        </w:rPr>
        <w:t>、面试过程中泄露个人</w:t>
      </w:r>
      <w:r>
        <w:rPr>
          <w:rFonts w:hint="eastAsia" w:ascii="Times New Roman" w:hAnsi="Times New Roman" w:eastAsia="仿宋_GB2312"/>
          <w:b/>
          <w:bCs/>
          <w:color w:val="auto"/>
          <w:sz w:val="32"/>
          <w:szCs w:val="32"/>
          <w:highlight w:val="none"/>
          <w:lang w:eastAsia="zh-CN"/>
        </w:rPr>
        <w:t>信息</w:t>
      </w:r>
      <w:r>
        <w:rPr>
          <w:rFonts w:ascii="Times New Roman" w:hAnsi="Times New Roman" w:eastAsia="仿宋_GB2312"/>
          <w:b/>
          <w:bCs/>
          <w:color w:val="auto"/>
          <w:sz w:val="32"/>
          <w:szCs w:val="32"/>
          <w:highlight w:val="none"/>
        </w:rPr>
        <w:t>的；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/>
          <w:color w:val="auto"/>
          <w:sz w:val="32"/>
          <w:szCs w:val="32"/>
          <w:highlight w:val="none"/>
        </w:rPr>
      </w:pPr>
      <w:r>
        <w:rPr>
          <w:rFonts w:hint="eastAsia" w:ascii="Times New Roman" w:hAnsi="Times New Roman" w:eastAsia="仿宋_GB2312"/>
          <w:color w:val="auto"/>
          <w:sz w:val="32"/>
          <w:szCs w:val="32"/>
          <w:highlight w:val="none"/>
          <w:lang w:val="en-US" w:eastAsia="zh-CN"/>
        </w:rPr>
        <w:t>十</w:t>
      </w:r>
      <w:r>
        <w:rPr>
          <w:rFonts w:ascii="Times New Roman" w:hAnsi="Times New Roman" w:eastAsia="仿宋_GB2312"/>
          <w:color w:val="auto"/>
          <w:sz w:val="32"/>
          <w:szCs w:val="32"/>
          <w:highlight w:val="none"/>
        </w:rPr>
        <w:t>、面试过程中存在多屏登录等行为的；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/>
          <w:color w:val="auto"/>
          <w:sz w:val="32"/>
          <w:szCs w:val="32"/>
          <w:highlight w:val="none"/>
        </w:rPr>
      </w:pPr>
      <w:r>
        <w:rPr>
          <w:rFonts w:ascii="Times New Roman" w:hAnsi="Times New Roman" w:eastAsia="仿宋_GB2312"/>
          <w:color w:val="auto"/>
          <w:sz w:val="32"/>
          <w:szCs w:val="32"/>
          <w:highlight w:val="none"/>
        </w:rPr>
        <w:t>十</w:t>
      </w:r>
      <w:r>
        <w:rPr>
          <w:rFonts w:hint="eastAsia" w:ascii="Times New Roman" w:hAnsi="Times New Roman" w:eastAsia="仿宋_GB2312"/>
          <w:color w:val="auto"/>
          <w:sz w:val="32"/>
          <w:szCs w:val="32"/>
          <w:highlight w:val="none"/>
          <w:lang w:val="en-US" w:eastAsia="zh-CN"/>
        </w:rPr>
        <w:t>一</w:t>
      </w:r>
      <w:r>
        <w:rPr>
          <w:rFonts w:ascii="Times New Roman" w:hAnsi="Times New Roman" w:eastAsia="仿宋_GB2312"/>
          <w:color w:val="auto"/>
          <w:sz w:val="32"/>
          <w:szCs w:val="32"/>
          <w:highlight w:val="none"/>
        </w:rPr>
        <w:t>、有其他违纪、舞弊行为的。</w:t>
      </w:r>
    </w:p>
    <w:p>
      <w:pPr>
        <w:rPr>
          <w:rFonts w:ascii="Times New Roman" w:hAnsi="Times New Roman" w:eastAsia="仿宋_GB2312"/>
          <w:color w:val="auto"/>
          <w:highlight w:val="none"/>
        </w:rPr>
      </w:pPr>
    </w:p>
    <w:p>
      <w:pPr>
        <w:rPr>
          <w:rFonts w:hint="eastAsia" w:asciiTheme="majorEastAsia" w:hAnsiTheme="majorEastAsia" w:eastAsiaTheme="majorEastAsia"/>
          <w:bCs/>
          <w:color w:val="auto"/>
          <w:sz w:val="32"/>
          <w:szCs w:val="32"/>
          <w:highlight w:val="none"/>
        </w:rPr>
      </w:pPr>
    </w:p>
    <w:p>
      <w:pPr>
        <w:rPr>
          <w:rFonts w:hint="eastAsia" w:asciiTheme="majorEastAsia" w:hAnsiTheme="majorEastAsia" w:eastAsiaTheme="majorEastAsia"/>
          <w:bCs/>
          <w:color w:val="auto"/>
          <w:sz w:val="32"/>
          <w:szCs w:val="32"/>
          <w:highlight w:val="none"/>
        </w:rPr>
      </w:pPr>
    </w:p>
    <w:p>
      <w:pPr>
        <w:rPr>
          <w:rFonts w:hint="eastAsia" w:asciiTheme="majorEastAsia" w:hAnsiTheme="majorEastAsia" w:eastAsiaTheme="majorEastAsia"/>
          <w:bCs/>
          <w:color w:val="auto"/>
          <w:sz w:val="32"/>
          <w:szCs w:val="32"/>
          <w:highlight w:val="none"/>
        </w:rPr>
      </w:pPr>
    </w:p>
    <w:p>
      <w:pPr>
        <w:rPr>
          <w:rFonts w:hint="eastAsia" w:asciiTheme="majorEastAsia" w:hAnsiTheme="majorEastAsia" w:eastAsiaTheme="majorEastAsia"/>
          <w:bCs/>
          <w:color w:val="auto"/>
          <w:sz w:val="32"/>
          <w:szCs w:val="32"/>
          <w:highlight w:val="none"/>
        </w:rPr>
      </w:pPr>
    </w:p>
    <w:p>
      <w:pPr>
        <w:rPr>
          <w:rFonts w:hint="eastAsia" w:asciiTheme="majorEastAsia" w:hAnsiTheme="majorEastAsia" w:eastAsiaTheme="majorEastAsia"/>
          <w:bCs/>
          <w:color w:val="auto"/>
          <w:sz w:val="32"/>
          <w:szCs w:val="32"/>
          <w:highlight w:val="none"/>
        </w:rPr>
      </w:pPr>
    </w:p>
    <w:p>
      <w:pPr>
        <w:rPr>
          <w:rFonts w:hint="eastAsia" w:asciiTheme="majorEastAsia" w:hAnsiTheme="majorEastAsia" w:eastAsiaTheme="majorEastAsia"/>
          <w:bCs/>
          <w:color w:val="auto"/>
          <w:sz w:val="32"/>
          <w:szCs w:val="32"/>
          <w:highlight w:val="none"/>
        </w:rPr>
      </w:pPr>
    </w:p>
    <w:p>
      <w:pPr>
        <w:spacing w:line="600" w:lineRule="exact"/>
        <w:jc w:val="center"/>
        <w:rPr>
          <w:rFonts w:hint="eastAsia" w:ascii="方正小标宋简体" w:eastAsia="方正小标宋简体"/>
          <w:color w:val="auto"/>
          <w:sz w:val="44"/>
          <w:szCs w:val="44"/>
          <w:highlight w:val="none"/>
        </w:rPr>
      </w:pPr>
      <w:r>
        <w:rPr>
          <w:rFonts w:hint="eastAsia" w:ascii="方正小标宋简体" w:eastAsia="方正小标宋简体"/>
          <w:color w:val="auto"/>
          <w:sz w:val="44"/>
          <w:szCs w:val="44"/>
          <w:highlight w:val="none"/>
        </w:rPr>
        <w:t>考生诚信承诺书</w:t>
      </w:r>
    </w:p>
    <w:p>
      <w:pPr>
        <w:jc w:val="center"/>
        <w:rPr>
          <w:rFonts w:ascii="仿宋_GB2312" w:eastAsia="仿宋_GB2312"/>
          <w:b/>
          <w:color w:val="auto"/>
          <w:sz w:val="44"/>
          <w:szCs w:val="44"/>
          <w:highlight w:val="none"/>
        </w:rPr>
      </w:pPr>
    </w:p>
    <w:p>
      <w:pPr>
        <w:spacing w:line="600" w:lineRule="exact"/>
        <w:ind w:firstLine="562" w:firstLineChars="200"/>
        <w:rPr>
          <w:rFonts w:ascii="Times New Roman" w:hAnsi="Times New Roman" w:eastAsia="仿宋_GB2312"/>
          <w:color w:val="auto"/>
          <w:sz w:val="32"/>
          <w:szCs w:val="32"/>
          <w:highlight w:val="none"/>
        </w:rPr>
      </w:pPr>
      <w:r>
        <w:rPr>
          <w:rFonts w:hint="eastAsia" w:ascii="仿宋_GB2312" w:eastAsia="仿宋_GB2312"/>
          <w:b/>
          <w:color w:val="auto"/>
          <w:sz w:val="28"/>
          <w:szCs w:val="28"/>
          <w:highlight w:val="none"/>
        </w:rPr>
        <w:t xml:space="preserve"> </w:t>
      </w:r>
      <w:r>
        <w:rPr>
          <w:rFonts w:hint="eastAsia" w:ascii="Times New Roman" w:hAnsi="Times New Roman" w:eastAsia="仿宋_GB2312"/>
          <w:color w:val="auto"/>
          <w:sz w:val="32"/>
          <w:szCs w:val="32"/>
          <w:highlight w:val="none"/>
        </w:rPr>
        <w:t>我已仔细阅读《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2021年普宁市部分学校公开招聘教师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线上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kern w:val="0"/>
          <w:sz w:val="32"/>
          <w:szCs w:val="32"/>
          <w:u w:val="none"/>
          <w:shd w:val="clear" w:fill="FFFFFF"/>
          <w:lang w:val="en-US" w:eastAsia="zh-CN" w:bidi="ar"/>
        </w:rPr>
        <w:t>面试</w:t>
      </w:r>
      <w:r>
        <w:rPr>
          <w:rFonts w:hint="eastAsia" w:ascii="Times New Roman" w:hAnsi="Times New Roman" w:eastAsia="仿宋_GB2312"/>
          <w:color w:val="auto"/>
          <w:sz w:val="32"/>
          <w:szCs w:val="32"/>
          <w:highlight w:val="none"/>
        </w:rPr>
        <w:t>公告》</w:t>
      </w:r>
      <w:r>
        <w:rPr>
          <w:rFonts w:hint="eastAsia" w:ascii="Times New Roman" w:hAnsi="Times New Roman" w:eastAsia="仿宋_GB2312"/>
          <w:color w:val="auto"/>
          <w:sz w:val="32"/>
          <w:szCs w:val="32"/>
          <w:highlight w:val="none"/>
          <w:lang w:eastAsia="zh-CN"/>
        </w:rPr>
        <w:t>、</w:t>
      </w:r>
      <w:r>
        <w:rPr>
          <w:rFonts w:hint="eastAsia" w:ascii="Times New Roman" w:hAnsi="Times New Roman" w:eastAsia="仿宋_GB2312"/>
          <w:color w:val="auto"/>
          <w:sz w:val="32"/>
          <w:szCs w:val="32"/>
          <w:highlight w:val="none"/>
        </w:rPr>
        <w:t>《线上面试要求及操作流程》和考试相关说明，</w:t>
      </w:r>
      <w:r>
        <w:rPr>
          <w:rFonts w:hint="eastAsia" w:ascii="Times New Roman" w:hAnsi="Times New Roman" w:eastAsia="仿宋_GB2312"/>
          <w:color w:val="auto"/>
          <w:sz w:val="32"/>
          <w:szCs w:val="32"/>
          <w:highlight w:val="none"/>
          <w:lang w:eastAsia="zh-CN"/>
        </w:rPr>
        <w:t>熟悉面试环境设备及系统安装要求，</w:t>
      </w:r>
      <w:r>
        <w:rPr>
          <w:rFonts w:hint="eastAsia" w:ascii="Times New Roman" w:hAnsi="Times New Roman" w:eastAsia="仿宋_GB2312"/>
          <w:color w:val="auto"/>
          <w:sz w:val="32"/>
          <w:szCs w:val="32"/>
          <w:highlight w:val="none"/>
        </w:rPr>
        <w:t>清楚并理解各项内容。在此，我郑重承诺：本人提供的个人信息、证明材料、证件等相关材料真实准确，充分了解本次面试的要求，自觉遵守本次面试的相关纪律，诚实守信，认真履行面试人员义务。如在面试过程中弄虚作假、异常操作或因个人原因无法正常参加面试或面试无法正常进行的，本人自愿承担相应责任。如违反面试纪律，自愿接受相应处理。</w:t>
      </w:r>
    </w:p>
    <w:p>
      <w:pPr>
        <w:spacing w:line="600" w:lineRule="exact"/>
        <w:ind w:firstLine="640" w:firstLineChars="200"/>
        <w:rPr>
          <w:rFonts w:hint="eastAsia" w:ascii="Times New Roman" w:hAnsi="Times New Roman" w:eastAsia="仿宋_GB2312"/>
          <w:color w:val="auto"/>
          <w:sz w:val="32"/>
          <w:szCs w:val="32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="宋体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32"/>
                              <w:szCs w:val="32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32"/>
                              <w:szCs w:val="32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32"/>
                              <w:szCs w:val="32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32"/>
                              <w:szCs w:val="32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32"/>
                              <w:szCs w:val="32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ZTTZk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5lNNm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="宋体"/>
                        <w:sz w:val="18"/>
                        <w:lang w:eastAsia="zh-CN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32"/>
                        <w:szCs w:val="32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32"/>
                        <w:szCs w:val="32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32"/>
                        <w:szCs w:val="32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32"/>
                        <w:szCs w:val="32"/>
                        <w:lang w:eastAsia="zh-CN"/>
                      </w:rPr>
                      <w:t>1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32"/>
                        <w:szCs w:val="32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hlNjFiOThlNjVjN2I0NzRjMDFlNWRhMWMwYTA0ZTEifQ=="/>
  </w:docVars>
  <w:rsids>
    <w:rsidRoot w:val="003D384A"/>
    <w:rsid w:val="00052A56"/>
    <w:rsid w:val="00057173"/>
    <w:rsid w:val="000A5059"/>
    <w:rsid w:val="000B1F38"/>
    <w:rsid w:val="000E15CA"/>
    <w:rsid w:val="00137BFF"/>
    <w:rsid w:val="001F44D9"/>
    <w:rsid w:val="0021752E"/>
    <w:rsid w:val="00234172"/>
    <w:rsid w:val="00281E9A"/>
    <w:rsid w:val="003557A1"/>
    <w:rsid w:val="00394FD8"/>
    <w:rsid w:val="003D060A"/>
    <w:rsid w:val="003D384A"/>
    <w:rsid w:val="00463800"/>
    <w:rsid w:val="004A39FB"/>
    <w:rsid w:val="00660960"/>
    <w:rsid w:val="00696E95"/>
    <w:rsid w:val="0070011A"/>
    <w:rsid w:val="00751E9E"/>
    <w:rsid w:val="007579BF"/>
    <w:rsid w:val="007A750C"/>
    <w:rsid w:val="007E3019"/>
    <w:rsid w:val="007E6E9A"/>
    <w:rsid w:val="00803ADF"/>
    <w:rsid w:val="00840C11"/>
    <w:rsid w:val="008D765C"/>
    <w:rsid w:val="0091226B"/>
    <w:rsid w:val="00917D73"/>
    <w:rsid w:val="00926A4D"/>
    <w:rsid w:val="00944528"/>
    <w:rsid w:val="009A2BDD"/>
    <w:rsid w:val="00A03B97"/>
    <w:rsid w:val="00A72A35"/>
    <w:rsid w:val="00AE5F37"/>
    <w:rsid w:val="00BC4E3F"/>
    <w:rsid w:val="00BE6FBD"/>
    <w:rsid w:val="00C40C7B"/>
    <w:rsid w:val="00CA2ACD"/>
    <w:rsid w:val="00CB0A2A"/>
    <w:rsid w:val="00D3666F"/>
    <w:rsid w:val="00D53F35"/>
    <w:rsid w:val="00D85652"/>
    <w:rsid w:val="00D91B1D"/>
    <w:rsid w:val="00DA00FC"/>
    <w:rsid w:val="00DD3CD9"/>
    <w:rsid w:val="00DD7FC0"/>
    <w:rsid w:val="00E12159"/>
    <w:rsid w:val="00E41823"/>
    <w:rsid w:val="00ED1573"/>
    <w:rsid w:val="00F00844"/>
    <w:rsid w:val="00F10A3D"/>
    <w:rsid w:val="00F61CA8"/>
    <w:rsid w:val="00F77142"/>
    <w:rsid w:val="00FB662B"/>
    <w:rsid w:val="015703D0"/>
    <w:rsid w:val="026D0A99"/>
    <w:rsid w:val="04E40D8D"/>
    <w:rsid w:val="085A53EC"/>
    <w:rsid w:val="087B0530"/>
    <w:rsid w:val="0A17446D"/>
    <w:rsid w:val="0A3C1C64"/>
    <w:rsid w:val="0F0058EC"/>
    <w:rsid w:val="0FC93306"/>
    <w:rsid w:val="1258748E"/>
    <w:rsid w:val="13593EDA"/>
    <w:rsid w:val="175D0AF2"/>
    <w:rsid w:val="17EF772C"/>
    <w:rsid w:val="18FB502F"/>
    <w:rsid w:val="191C4266"/>
    <w:rsid w:val="1C8229CB"/>
    <w:rsid w:val="1F084877"/>
    <w:rsid w:val="220A2A06"/>
    <w:rsid w:val="22815636"/>
    <w:rsid w:val="23753D33"/>
    <w:rsid w:val="271A4BDA"/>
    <w:rsid w:val="271F759C"/>
    <w:rsid w:val="294D6F5E"/>
    <w:rsid w:val="2988504D"/>
    <w:rsid w:val="2B9C3175"/>
    <w:rsid w:val="2C311DDF"/>
    <w:rsid w:val="2DC31033"/>
    <w:rsid w:val="2F4575A5"/>
    <w:rsid w:val="32D920F2"/>
    <w:rsid w:val="33687761"/>
    <w:rsid w:val="345631A1"/>
    <w:rsid w:val="35AE13B4"/>
    <w:rsid w:val="38330756"/>
    <w:rsid w:val="3C5D619D"/>
    <w:rsid w:val="403E3428"/>
    <w:rsid w:val="40A569AB"/>
    <w:rsid w:val="430719D0"/>
    <w:rsid w:val="43A941C8"/>
    <w:rsid w:val="447B7705"/>
    <w:rsid w:val="45405CEE"/>
    <w:rsid w:val="46A61604"/>
    <w:rsid w:val="480369E7"/>
    <w:rsid w:val="48323D90"/>
    <w:rsid w:val="4900743A"/>
    <w:rsid w:val="49620E5B"/>
    <w:rsid w:val="4B337462"/>
    <w:rsid w:val="50021A05"/>
    <w:rsid w:val="500B363A"/>
    <w:rsid w:val="51977F0F"/>
    <w:rsid w:val="525739B0"/>
    <w:rsid w:val="54083693"/>
    <w:rsid w:val="54291150"/>
    <w:rsid w:val="547150F9"/>
    <w:rsid w:val="57041A04"/>
    <w:rsid w:val="5792438E"/>
    <w:rsid w:val="57F76CDD"/>
    <w:rsid w:val="5A0330E4"/>
    <w:rsid w:val="5AB148B5"/>
    <w:rsid w:val="5B0631C6"/>
    <w:rsid w:val="5C1C7BC2"/>
    <w:rsid w:val="5D430620"/>
    <w:rsid w:val="5E370619"/>
    <w:rsid w:val="5E937237"/>
    <w:rsid w:val="5FBB5A29"/>
    <w:rsid w:val="62E834BC"/>
    <w:rsid w:val="633A7ED0"/>
    <w:rsid w:val="64F15A07"/>
    <w:rsid w:val="6A9542EB"/>
    <w:rsid w:val="6AD46266"/>
    <w:rsid w:val="6D6D6B13"/>
    <w:rsid w:val="6FB15196"/>
    <w:rsid w:val="733B1506"/>
    <w:rsid w:val="748D574A"/>
    <w:rsid w:val="76563F52"/>
    <w:rsid w:val="769C584D"/>
    <w:rsid w:val="77492FC9"/>
    <w:rsid w:val="782001F8"/>
    <w:rsid w:val="7B266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,3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uiPriority="59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Hyperlink"/>
    <w:unhideWhenUsed/>
    <w:qFormat/>
    <w:uiPriority w:val="0"/>
    <w:rPr>
      <w:color w:val="0000FF"/>
      <w:u w:val="single"/>
    </w:rPr>
  </w:style>
  <w:style w:type="character" w:customStyle="1" w:styleId="10">
    <w:name w:val="批注框文本 字符"/>
    <w:basedOn w:val="8"/>
    <w:link w:val="3"/>
    <w:semiHidden/>
    <w:qFormat/>
    <w:uiPriority w:val="99"/>
    <w:rPr>
      <w:sz w:val="18"/>
      <w:szCs w:val="18"/>
    </w:rPr>
  </w:style>
  <w:style w:type="character" w:customStyle="1" w:styleId="11">
    <w:name w:val="页眉 字符"/>
    <w:basedOn w:val="8"/>
    <w:link w:val="5"/>
    <w:semiHidden/>
    <w:qFormat/>
    <w:uiPriority w:val="99"/>
    <w:rPr>
      <w:kern w:val="2"/>
      <w:sz w:val="18"/>
      <w:szCs w:val="18"/>
    </w:rPr>
  </w:style>
  <w:style w:type="character" w:customStyle="1" w:styleId="12">
    <w:name w:val="页脚 字符"/>
    <w:basedOn w:val="8"/>
    <w:link w:val="4"/>
    <w:semiHidden/>
    <w:qFormat/>
    <w:uiPriority w:val="99"/>
    <w:rPr>
      <w:kern w:val="2"/>
      <w:sz w:val="18"/>
      <w:szCs w:val="18"/>
    </w:rPr>
  </w:style>
  <w:style w:type="paragraph" w:customStyle="1" w:styleId="13">
    <w:name w:val="修订1"/>
    <w:hidden/>
    <w:semiHidden/>
    <w:qFormat/>
    <w:uiPriority w:val="99"/>
    <w:rPr>
      <w:rFonts w:ascii="Calibri" w:hAnsi="Calibri" w:eastAsia="宋体" w:cs="黑体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HCJ</Company>
  <Pages>15</Pages>
  <Words>3897</Words>
  <Characters>4115</Characters>
  <Lines>10</Lines>
  <Paragraphs>2</Paragraphs>
  <TotalTime>5</TotalTime>
  <ScaleCrop>false</ScaleCrop>
  <LinksUpToDate>false</LinksUpToDate>
  <CharactersWithSpaces>4195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2021-01-12T22:44:00Z</dcterms:created>
  <dc:creator>HCJ</dc:creator>
  <cp:lastModifiedBy>Administrator</cp:lastModifiedBy>
  <cp:lastPrinted>2022-05-11T01:01:00Z</cp:lastPrinted>
  <dcterms:modified xsi:type="dcterms:W3CDTF">2022-05-11T08:41:28Z</dcterms:modified>
  <dc:title>附件3</dc:title>
  <cp:revision>188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DAFA848DC5B2447080FD7A517739B9CC</vt:lpwstr>
  </property>
</Properties>
</file>