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关于上报《广东农垦大坪农场有限公司场部活动中心配套工程实施方案》的请示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广东省揭阳农垦局：</w:t>
      </w:r>
    </w:p>
    <w:p>
      <w:pPr>
        <w:ind w:firstLine="64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《广东农垦大坪农场有限公司场部活动中心配套工程实施方案》已制订完毕，现已上报。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请示可否，请批复。</w:t>
      </w:r>
    </w:p>
    <w:p>
      <w:pPr>
        <w:ind w:firstLine="645"/>
        <w:jc w:val="left"/>
        <w:rPr>
          <w:rFonts w:hint="eastAsia" w:ascii="仿宋_GB2312" w:eastAsia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spacing w:line="560" w:lineRule="exact"/>
        <w:ind w:left="1278" w:leftChars="304" w:hanging="640" w:hanging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附: 《广东农垦大坪农场有限公司场部活动中心配套工程实施方案》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广东农垦大坪农场有限公司</w:t>
      </w:r>
    </w:p>
    <w:p>
      <w:pPr>
        <w:wordWrap w:val="0"/>
        <w:spacing w:line="560" w:lineRule="exact"/>
        <w:ind w:firstLine="5120" w:firstLineChars="160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6985</wp:posOffset>
                </wp:positionV>
                <wp:extent cx="580326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87425" y="8449945"/>
                          <a:ext cx="5803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pt;margin-top:0.55pt;height:0pt;width:456.95pt;z-index:251659264;mso-width-relative:page;mso-height-relative:page;" filled="f" stroked="t" coordsize="21600,21600" o:gfxdata="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4cy02tIAAAAFAQAADwAAAAAAAAABACAAAAAiAAAAZHJzL2Rvd25yZXYueG1sUEsBAhQAFAAAAAgA&#10;h07iQEGb0C3yAQAAvAMAAA4AAAAAAAAAAQAgAAAAIQEAAGRycy9lMm9Eb2MueG1sUEsFBgAAAAAG&#10;AAYAWQEAAIU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本公司送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：公司领导班子  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bookmarkStart w:id="3" w:name="_GoBack"/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45720</wp:posOffset>
                </wp:positionV>
                <wp:extent cx="5864225" cy="635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74090" y="8742680"/>
                          <a:ext cx="586422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75pt;margin-top:3.6pt;height:0.5pt;width:461.75pt;z-index:251660288;mso-width-relative:page;mso-height-relative:page;" filled="f" stroked="t" coordsize="21600,21600" o:gfxdata="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cU0VDTAAAABQEAAA8AAAAAAAAAAQAgAAAAIgAAAGRycy9kb3ducmV2LnhtbFBLAQIU&#10;ABQAAAAIAIdO4kBFPmp1+AEAAMkDAAAOAAAAAAAAAAEAIAAAACIBAABkcnMvZTJvRG9jLnhtbFBL&#10;BQYAAAAABgAGAFkBAACM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bookmarkEnd w:id="3"/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广东农垦大坪农场有限公司综合部              2022年8月28日印发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广东农垦大坪农场有限公司场部活动中心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配套工程实施方案</w:t>
      </w:r>
    </w:p>
    <w:p>
      <w:pPr>
        <w:ind w:firstLine="614" w:firstLineChars="192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firstLine="614" w:firstLineChars="192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为加快推进社会主义新农村建设步伐，通过建设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广东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农垦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大坪农场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有限公司场部活动中心</w:t>
      </w:r>
      <w:r>
        <w:rPr>
          <w:rFonts w:hint="eastAsia" w:ascii="仿宋_GB2312" w:eastAsia="仿宋_GB2312"/>
          <w:sz w:val="32"/>
          <w:szCs w:val="32"/>
        </w:rPr>
        <w:t>配套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工程</w:t>
      </w:r>
      <w:r>
        <w:rPr>
          <w:rFonts w:hint="eastAsia" w:ascii="仿宋_GB2312" w:hAnsi="仿宋" w:eastAsia="仿宋_GB2312" w:cs="仿宋"/>
          <w:sz w:val="32"/>
          <w:szCs w:val="32"/>
        </w:rPr>
        <w:t>，切实改善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场部</w:t>
      </w:r>
      <w:r>
        <w:rPr>
          <w:rFonts w:hint="eastAsia" w:ascii="仿宋_GB2312" w:hAnsi="仿宋" w:eastAsia="仿宋_GB2312" w:cs="仿宋"/>
          <w:sz w:val="32"/>
          <w:szCs w:val="32"/>
        </w:rPr>
        <w:t>基础设施，确保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居</w:t>
      </w:r>
      <w:r>
        <w:rPr>
          <w:rFonts w:hint="eastAsia" w:ascii="仿宋_GB2312" w:hAnsi="仿宋" w:eastAsia="仿宋_GB2312" w:cs="仿宋"/>
          <w:sz w:val="32"/>
          <w:szCs w:val="32"/>
        </w:rPr>
        <w:t>民、学生以及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农场干部职工有更好的工作、生活环境</w:t>
      </w:r>
      <w:r>
        <w:rPr>
          <w:rFonts w:hint="eastAsia" w:ascii="仿宋_GB2312" w:hAnsi="仿宋" w:eastAsia="仿宋_GB2312" w:cs="仿宋"/>
          <w:sz w:val="32"/>
          <w:szCs w:val="32"/>
        </w:rPr>
        <w:t>。根据揭阳农垦工作部署，为保证202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年农村综合改革转移支付各项工作的有序开展，特制定本实施方案。</w:t>
      </w:r>
    </w:p>
    <w:p>
      <w:pPr>
        <w:ind w:left="561" w:leftChars="267" w:firstLine="160" w:firstLineChars="5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一、项目建设地点</w:t>
      </w:r>
    </w:p>
    <w:p>
      <w:pPr>
        <w:spacing w:line="360" w:lineRule="auto"/>
        <w:ind w:firstLine="720" w:firstLineChars="225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项目建设地点：该项目位于大坪农场场部。</w:t>
      </w:r>
    </w:p>
    <w:p>
      <w:pPr>
        <w:spacing w:line="360" w:lineRule="auto"/>
        <w:ind w:firstLine="720" w:firstLineChars="225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二、项目区基本情况</w:t>
      </w:r>
    </w:p>
    <w:p>
      <w:pPr>
        <w:spacing w:line="360" w:lineRule="auto"/>
        <w:ind w:firstLine="720" w:firstLineChars="225"/>
        <w:rPr>
          <w:rFonts w:hint="eastAsia"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大坪农场梅星居委会位于广东省大坪农场场部，2008年11月成立，户籍人口1</w:t>
      </w:r>
      <w:r>
        <w:rPr>
          <w:rFonts w:hint="eastAsia" w:ascii="仿宋_GB2312" w:hAnsi="宋体" w:eastAsia="仿宋_GB2312" w:cs="仿宋"/>
          <w:sz w:val="32"/>
          <w:szCs w:val="32"/>
          <w:lang w:val="en-US" w:eastAsia="zh-CN"/>
        </w:rPr>
        <w:t>377</w:t>
      </w:r>
      <w:r>
        <w:rPr>
          <w:rFonts w:hint="eastAsia" w:ascii="仿宋_GB2312" w:hAnsi="宋体" w:eastAsia="仿宋_GB2312" w:cs="仿宋"/>
          <w:sz w:val="32"/>
          <w:szCs w:val="32"/>
        </w:rPr>
        <w:t>人，5</w:t>
      </w:r>
      <w:r>
        <w:rPr>
          <w:rFonts w:hint="eastAsia" w:ascii="仿宋_GB2312" w:hAnsi="宋体" w:eastAsia="仿宋_GB2312" w:cs="仿宋"/>
          <w:sz w:val="32"/>
          <w:szCs w:val="32"/>
          <w:lang w:val="en-US" w:eastAsia="zh-CN"/>
        </w:rPr>
        <w:t>28</w:t>
      </w:r>
      <w:r>
        <w:rPr>
          <w:rFonts w:hint="eastAsia" w:ascii="仿宋_GB2312" w:hAnsi="宋体" w:eastAsia="仿宋_GB2312" w:cs="仿宋"/>
          <w:sz w:val="32"/>
          <w:szCs w:val="32"/>
        </w:rPr>
        <w:t>户，人口主要分布农场各个村委会、场部周边。辖区有农场办公楼，梅星小学，场部家属楼，场部老职工家属楼，比邻大坪镇政府，大坪小学，大坪圩等。</w:t>
      </w:r>
    </w:p>
    <w:p>
      <w:pPr>
        <w:spacing w:line="360" w:lineRule="auto"/>
        <w:ind w:firstLine="720" w:firstLineChars="225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三、项目建设内容</w:t>
      </w:r>
    </w:p>
    <w:p>
      <w:pPr>
        <w:ind w:firstLine="614" w:firstLineChars="192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主要建设内容：</w:t>
      </w:r>
    </w:p>
    <w:p>
      <w:pPr>
        <w:ind w:firstLine="614" w:firstLineChars="192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1、原场清除，砍伐树木8棵，權木棵45棵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</w:p>
    <w:p>
      <w:pPr>
        <w:ind w:firstLine="614" w:firstLineChars="192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2、场地地面硬底化，铺火烧石板325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平方米</w:t>
      </w:r>
      <w:r>
        <w:rPr>
          <w:rFonts w:hint="eastAsia" w:ascii="仿宋_GB2312" w:hAnsi="仿宋" w:eastAsia="仿宋_GB2312" w:cs="仿宋"/>
          <w:sz w:val="32"/>
          <w:szCs w:val="32"/>
        </w:rPr>
        <w:t>，大门柱干挂石板并配设电动伸缩门一套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</w:p>
    <w:p>
      <w:pPr>
        <w:ind w:firstLine="614" w:firstLineChars="192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3、排水设施，雨水井4座，排水管38.8米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</w:p>
    <w:p>
      <w:pPr>
        <w:ind w:firstLine="614" w:firstLineChars="192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4、围墙栏杆油漆返新：185.9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平方米；</w:t>
      </w:r>
    </w:p>
    <w:p>
      <w:pPr>
        <w:ind w:firstLine="614" w:firstLineChars="192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5、安装膜结构停车棚115.2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平方米；</w:t>
      </w:r>
    </w:p>
    <w:p>
      <w:pPr>
        <w:ind w:firstLine="614" w:firstLineChars="192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6、微型消防站：安装活动板室1套，内配10人装备消防设施、灭火器6套、防毒面具10套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14" w:firstLineChars="192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7、导景图地形测设及地形图制作安装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14" w:firstLineChars="192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四、项目投资总额、资金筹措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20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（一）项目投资估算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2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项目总投资为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361995.51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元，其中建安工程造价预算审核为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337026.79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元，其他费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用24968.72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20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（二）项目资金筹措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20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项目总投资为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361995.51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元，申请财政奖补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350000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元，自筹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11995.51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20"/>
        <w:ind w:firstLine="627" w:firstLineChars="196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五、项目组织管理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20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项目的组织机构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成立项目管理与建设领导小组，该项目由农场“农村综合改革转移支付”领导小组负责全面管理和指导。同时大坪农场梅星居委会成立项目建设领导小组，由居委会成员及居民代表组成，负责项目建设的各项具体实施工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项目领导小组的职责包括：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项目的总体规划，技术设计和实施方案的制定、审定；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项目建设的工作计划和资金、物资的安排；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项目建设的资金筹集、建设进度的检查、审定和组织验收；</w:t>
      </w:r>
    </w:p>
    <w:p>
      <w:pPr>
        <w:pStyle w:val="4"/>
        <w:ind w:firstLine="64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收集、整理有关项目建设的资料和完成向上一级有关工作汇报；</w:t>
      </w:r>
    </w:p>
    <w:p>
      <w:pPr>
        <w:pStyle w:val="4"/>
        <w:ind w:firstLine="64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做好筹劳配套资金筹集,宣传发动工作。</w:t>
      </w:r>
    </w:p>
    <w:p>
      <w:pPr>
        <w:pStyle w:val="4"/>
        <w:ind w:firstLine="800" w:firstLineChars="250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项目管理保障制度</w:t>
      </w:r>
    </w:p>
    <w:p>
      <w:pPr>
        <w:pStyle w:val="4"/>
        <w:ind w:firstLine="672" w:firstLineChars="210"/>
        <w:rPr>
          <w:rFonts w:hint="eastAsia" w:ascii="仿宋_GB2312" w:hAnsi="仿宋" w:eastAsia="仿宋_GB2312" w:cs="仿宋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实施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工程质量责任制和责任追究制度</w:t>
      </w:r>
    </w:p>
    <w:p>
      <w:pPr>
        <w:spacing w:line="360" w:lineRule="auto"/>
        <w:ind w:firstLine="720" w:firstLineChars="225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建立工程质量行政领导人责任制、项目法人责任制、参建单位工程质量领导人责任制和工程质量责任制，若发生重大工程质量事故，除追究直接责任人的责任外，还要追究单位领导人的领导责任。</w:t>
      </w:r>
    </w:p>
    <w:p>
      <w:pPr>
        <w:pStyle w:val="4"/>
        <w:ind w:firstLine="640"/>
        <w:rPr>
          <w:rFonts w:hint="eastAsia"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健全工程管理制度，确保工程的质量和效益</w:t>
      </w:r>
    </w:p>
    <w:p>
      <w:pPr>
        <w:spacing w:line="360" w:lineRule="auto"/>
        <w:ind w:firstLine="56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</w:rPr>
        <w:t>1）严格实行合同管理制。建设工程的设计、施工、设备材料采购都要依法订立合同。各类合同有明确的质量要求、履约担保和违约处罚条款。违约方要承担相应的法律责任。</w:t>
      </w:r>
    </w:p>
    <w:p>
      <w:pPr>
        <w:spacing w:line="360" w:lineRule="auto"/>
        <w:ind w:firstLine="56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</w:rPr>
        <w:t>2）严格实行工序和项目竣工验收制度。项目建成后按照国家的有关规定进行严格的竣工验收，项目竣工验收合格后，方可交付使用。对未经验收或验收不合格就交付使用的，要追究项目法定代表人的责任，造成重大损失的，要追究其法律责任。</w:t>
      </w:r>
    </w:p>
    <w:p>
      <w:pPr>
        <w:pStyle w:val="4"/>
        <w:ind w:firstLine="640"/>
        <w:rPr>
          <w:rFonts w:hint="eastAsia"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加强资金管理，确保资金足额到位</w:t>
      </w:r>
    </w:p>
    <w:p>
      <w:pPr>
        <w:pStyle w:val="4"/>
        <w:ind w:firstLine="64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切实保证国家投资专款专用，保证自筹资金足额到位，不挤占挪用项目建设资金，不得擅自变更建设内容和投资规模，对项目资金使用情况定期监督检查。</w:t>
      </w:r>
    </w:p>
    <w:p>
      <w:pPr>
        <w:pStyle w:val="4"/>
        <w:ind w:firstLine="640"/>
        <w:rPr>
          <w:rFonts w:hint="eastAsia"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设立监督机制，确保工程质量</w:t>
      </w:r>
    </w:p>
    <w:p>
      <w:pPr>
        <w:spacing w:line="360" w:lineRule="auto"/>
        <w:ind w:firstLine="56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确保工程质量，成立工程领导小组。</w:t>
      </w:r>
      <w:bookmarkStart w:id="0" w:name="_Toc35659640"/>
      <w:bookmarkStart w:id="1" w:name="_Toc35660104"/>
      <w:bookmarkStart w:id="2" w:name="_Toc68615917"/>
    </w:p>
    <w:p>
      <w:pPr>
        <w:spacing w:line="360" w:lineRule="auto"/>
        <w:ind w:firstLine="56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5、</w:t>
      </w:r>
      <w:r>
        <w:rPr>
          <w:rFonts w:hint="eastAsia" w:ascii="仿宋_GB2312" w:hAnsi="仿宋" w:eastAsia="仿宋_GB2312" w:cs="仿宋"/>
          <w:sz w:val="32"/>
          <w:szCs w:val="32"/>
        </w:rPr>
        <w:t>做好项目投入使用后的管理工作</w:t>
      </w:r>
      <w:bookmarkEnd w:id="0"/>
      <w:bookmarkEnd w:id="1"/>
      <w:bookmarkEnd w:id="2"/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制订项目建设后的管护制度，确保项目使用和运行。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六、项目建设期限与进度</w:t>
      </w:r>
    </w:p>
    <w:p>
      <w:pPr>
        <w:spacing w:line="360" w:lineRule="auto"/>
        <w:ind w:firstLine="56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该项目工程建设期为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>-12月，项目建设期限与进度分为二个阶段。第一阶段为项目建设筹备期，时间为202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>月至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仿宋"/>
          <w:sz w:val="32"/>
          <w:szCs w:val="32"/>
        </w:rPr>
        <w:t>月，主要工作是做好项目建设前期工作，即召开项目建设代表会议提出建设方案、勘测、初步设计、施工图设计、预算及建设方案的制订等；第二阶段为项目实施期，时间为202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仿宋"/>
          <w:sz w:val="32"/>
          <w:szCs w:val="32"/>
        </w:rPr>
        <w:t>月至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 w:cs="仿宋"/>
          <w:sz w:val="32"/>
          <w:szCs w:val="32"/>
        </w:rPr>
        <w:t>月，主要是做好项目的招投标、施工建设、竣工验收、资料归档等工作。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               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643" w:firstLineChars="200"/>
        <w:jc w:val="right"/>
        <w:rPr>
          <w:rFonts w:hint="eastAsia" w:ascii="仿宋_GB2312" w:eastAsia="仿宋_GB2312"/>
          <w:b/>
          <w:sz w:val="32"/>
          <w:szCs w:val="32"/>
        </w:rPr>
      </w:pPr>
    </w:p>
    <w:p>
      <w:pPr>
        <w:wordWrap w:val="0"/>
        <w:jc w:val="right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广东</w:t>
      </w:r>
      <w:r>
        <w:rPr>
          <w:rFonts w:hint="eastAsia" w:ascii="仿宋_GB2312" w:eastAsia="仿宋_GB2312"/>
          <w:sz w:val="32"/>
          <w:szCs w:val="32"/>
          <w:lang w:eastAsia="zh-CN"/>
        </w:rPr>
        <w:t>农垦</w:t>
      </w:r>
      <w:r>
        <w:rPr>
          <w:rFonts w:hint="eastAsia" w:ascii="仿宋_GB2312" w:eastAsia="仿宋_GB2312"/>
          <w:sz w:val="32"/>
          <w:szCs w:val="32"/>
        </w:rPr>
        <w:t>大坪农场</w:t>
      </w:r>
      <w:r>
        <w:rPr>
          <w:rFonts w:hint="eastAsia" w:ascii="仿宋_GB2312" w:eastAsia="仿宋_GB2312"/>
          <w:sz w:val="32"/>
          <w:szCs w:val="32"/>
          <w:lang w:eastAsia="zh-CN"/>
        </w:rPr>
        <w:t>有限公司</w:t>
      </w:r>
    </w:p>
    <w:p>
      <w:pPr>
        <w:wordWrap w:val="0"/>
        <w:jc w:val="right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                  　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</w:p>
    <w:p>
      <w:pPr>
        <w:shd w:val="clear" w:color="auto" w:fill="FFFFFF"/>
        <w:spacing w:line="360" w:lineRule="auto"/>
        <w:ind w:firstLine="3300" w:firstLineChars="1100"/>
        <w:jc w:val="left"/>
        <w:rPr>
          <w:rFonts w:ascii="宋体" w:hAnsi="宋体"/>
          <w:sz w:val="30"/>
          <w:szCs w:val="30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1440" w:right="1519" w:bottom="1440" w:left="151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A4BC9"/>
    <w:rsid w:val="225A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"/>
    <w:basedOn w:val="1"/>
    <w:unhideWhenUsed/>
    <w:qFormat/>
    <w:uiPriority w:val="99"/>
    <w:pPr>
      <w:autoSpaceDE w:val="0"/>
      <w:autoSpaceDN w:val="0"/>
      <w:adjustRightInd w:val="0"/>
      <w:spacing w:line="360" w:lineRule="auto"/>
      <w:ind w:firstLine="200" w:firstLineChars="200"/>
      <w:jc w:val="left"/>
    </w:pPr>
    <w:rPr>
      <w:color w:val="0000FF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2022-09-14T02:08:00Z</dcterms:created>
  <dc:creator>Administrator</dc:creator>
  <cp:lastModifiedBy>Administrator</cp:lastModifiedBy>
  <dcterms:modified xsi:type="dcterms:W3CDTF">2022-09-14T02:09:23Z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