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市场监管领域信用修复事项清单</w:t>
      </w:r>
    </w:p>
    <w:tbl>
      <w:tblPr>
        <w:tblStyle w:val="5"/>
        <w:tblpPr w:leftFromText="180" w:rightFromText="180" w:vertAnchor="text" w:horzAnchor="page" w:tblpX="1515" w:tblpY="918"/>
        <w:tblOverlap w:val="never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22"/>
        <w:gridCol w:w="2308"/>
        <w:gridCol w:w="1579"/>
        <w:gridCol w:w="1868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申请信用修复事项</w:t>
            </w: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申请信用修复条件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提交材料要求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法规政策依据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8" w:hRule="exac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依法移出经营异常名录、恢复个体工商户正常记载状态</w:t>
            </w:r>
          </w:p>
        </w:tc>
        <w:tc>
          <w:tcPr>
            <w:tcW w:w="230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符合下列情形之一的：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1.补报未报年份年度报告并公示；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2.已经履行即时信息公示义务；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3.已经更正其隐瞒真实情况、弄虚作假的公示信息；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4.依法办理住所或者经营场所变更登记，或者当事人提出通过登记的住所或者经营场所可以重新取得联系。 </w:t>
            </w:r>
          </w:p>
        </w:tc>
        <w:tc>
          <w:tcPr>
            <w:tcW w:w="1579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1.信用修复申请书；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2.守信承诺书；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3.履行法定义务、纠正违法行为的相关材料；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4.国家市场监督管理总局要求提交的其他材料。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《国务院办公厅关于进一步完善失信约束制度 构建诚信建设长效机制的指导意见》（国办发〔2020〕49号）、《市场监督管理信用修复管理办法》（国市监信规〔2021〕3号）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0" w:hRule="atLeast"/>
        </w:trPr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提前移出严重违法失信名单</w:t>
            </w:r>
          </w:p>
        </w:tc>
        <w:tc>
          <w:tcPr>
            <w:tcW w:w="230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被列入严重违法失信名单满一年，且符合下列情形的：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1.已经自觉履行行政处罚决定中规定的义务；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2.已经主动消除危害后果和不良影响；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3.未再受到市场监督管理部门较重行政处罚。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依照法律、行政法规规定，实施相应管理措施期限尚未届满的，不得申请提前移出。 </w:t>
            </w:r>
          </w:p>
        </w:tc>
        <w:tc>
          <w:tcPr>
            <w:tcW w:w="1579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1.信用修复申请书；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2.守信承诺书；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3.履行法定义务、纠正违法行为的相关材料；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4.国家市场监督管理总局要求提交的其他材料。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《国务院办公厅关于进一步完善失信约束制度 构建诚信建设长效机制的指导意见》（国办发〔2020〕49号）、《市场监督管理信用修复管理办法》（国市监信规〔2021〕3号）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提前停止通过国家企业信用信息公示系统公示行政处罚等相关信息</w:t>
            </w:r>
          </w:p>
        </w:tc>
        <w:tc>
          <w:tcPr>
            <w:tcW w:w="230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行政处罚信息公示期满六个月，其中食品、药品、特种设备领域行政处罚信息公示期满一年，且符合下列情形的当事人：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1.已经自觉履行行政处罚决定中规定的义务； 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2.已经主动消除危害后果和不良影响；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3.未因同一类违法行为再次受到市场监督管理部门行政处罚；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4.未在经营异常名录和严重违法失信名单中。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79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1.信用修复申请书；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2.守信承诺书；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3.履行法定义务、纠正违法行为的相关材料；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4.国家市场监督管理总局要求提交的其他材料。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《国务院办公厅关于进一步完善失信约束制度 构建诚信建设长效机制的指导意见》（国办发〔2020〕49号）、《市场监督管理信用修复管理办法》（国市监信规〔2021〕3号）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市场监管部门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注：市市场监管局</w:t>
      </w:r>
      <w:r>
        <w:rPr>
          <w:rFonts w:hint="eastAsia" w:ascii="仿宋_GB2312" w:hAnsi="仿宋_GB2312" w:eastAsia="仿宋_GB2312" w:cs="仿宋_GB2312"/>
          <w:sz w:val="28"/>
          <w:szCs w:val="28"/>
        </w:rPr>
        <w:t>咨询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12315；市加强社会诚信体系建设工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  <w:lang w:val="en-US" w:eastAsia="zh-CN"/>
        </w:rPr>
        <w:t>作领导小组办公室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投诉电话：0663-8768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  <w:lang w:val="en-US" w:eastAsia="zh-CN"/>
        </w:rPr>
        <w:t>818（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工作日上午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08：</w:t>
      </w:r>
      <w:r>
        <w:rPr>
          <w:rFonts w:hint="eastAsia" w:ascii="仿宋_GB2312" w:hAnsi="仿宋_GB2312" w:eastAsia="仿宋_GB2312" w:cs="仿宋_GB2312"/>
          <w:sz w:val="28"/>
          <w:szCs w:val="28"/>
        </w:rPr>
        <w:t>30-12:00，下午14:00-17:30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）。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YjVjOWFiNDgxZGFlYjZjZWJjYzUwNjcwMWZjNmIifQ=="/>
  </w:docVars>
  <w:rsids>
    <w:rsidRoot w:val="43807C4D"/>
    <w:rsid w:val="00502B1B"/>
    <w:rsid w:val="01BE5809"/>
    <w:rsid w:val="05A71EFC"/>
    <w:rsid w:val="0E2C59BD"/>
    <w:rsid w:val="124D400D"/>
    <w:rsid w:val="16A31F0E"/>
    <w:rsid w:val="19C15EAF"/>
    <w:rsid w:val="1F2A1F92"/>
    <w:rsid w:val="215363F4"/>
    <w:rsid w:val="240864B0"/>
    <w:rsid w:val="3F267460"/>
    <w:rsid w:val="43346143"/>
    <w:rsid w:val="43807C4D"/>
    <w:rsid w:val="524A2172"/>
    <w:rsid w:val="5DD9676F"/>
    <w:rsid w:val="5EB62DF8"/>
    <w:rsid w:val="68E27F20"/>
    <w:rsid w:val="74776366"/>
    <w:rsid w:val="7BAA0BC3"/>
    <w:rsid w:val="7CF0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揭阳市市场监管局</Company>
  <Pages>2</Pages>
  <Words>897</Words>
  <Characters>941</Characters>
  <Lines>0</Lines>
  <Paragraphs>0</Paragraphs>
  <TotalTime>0</TotalTime>
  <ScaleCrop>false</ScaleCrop>
  <LinksUpToDate>false</LinksUpToDate>
  <CharactersWithSpaces>970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2022-09-01T10:26:00Z</dcterms:created>
  <dc:creator>谢丹波</dc:creator>
  <cp:lastModifiedBy>管理员</cp:lastModifiedBy>
  <dcterms:modified xsi:type="dcterms:W3CDTF">2022-09-14T04:22:34Z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EFD8B01626104F4A8C009BFFB166ABDE</vt:lpwstr>
  </property>
</Properties>
</file>