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89" w:tblpY="299"/>
        <w:tblOverlap w:val="never"/>
        <w:tblW w:w="91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4011"/>
        <w:gridCol w:w="2091"/>
        <w:gridCol w:w="2119"/>
        <w:gridCol w:w="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919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附件4 </w:t>
            </w:r>
          </w:p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44"/>
                <w:szCs w:val="4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44"/>
                <w:szCs w:val="44"/>
                <w:highlight w:val="none"/>
                <w:lang w:val="en-US" w:eastAsia="zh-CN" w:bidi="ar"/>
              </w:rPr>
              <w:t xml:space="preserve"> </w:t>
            </w: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44"/>
                <w:szCs w:val="44"/>
                <w:highlight w:val="none"/>
                <w:lang w:val="en-US" w:eastAsia="zh-CN" w:bidi="ar"/>
              </w:rPr>
              <w:t>签约兽医（第二批）招聘岗位表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0"/>
                <w:szCs w:val="10"/>
                <w:highlight w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序     号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屠宰厂（场）</w:t>
            </w:r>
          </w:p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名称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所在镇街</w:t>
            </w: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需招聘签约兽医</w:t>
            </w:r>
          </w:p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普宁市晟发屠宰有限公司流沙东街道屠宰厂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流沙东街道</w:t>
            </w: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广东万安现代农业发展有限公司流沙南街道屠宰厂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流沙南街道</w:t>
            </w: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普宁市佳润屠宰有限公司占陇镇屠宰厂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占陇镇</w:t>
            </w: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普宁市康利发食品有限公司下架山镇屠宰厂(含牛羊生产线）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下架山镇</w:t>
            </w: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"/>
              </w:rPr>
              <w:t>5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普宁市牧原牲畜屠宰有限公司南径镇屠宰厂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南径镇</w:t>
            </w: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普宁市顺利发食品有限公司里湖镇屠宰厂(含牛羊生产线）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里湖镇</w:t>
            </w: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"/>
              </w:rPr>
              <w:t>7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普宁市旺中盛食品有限公司高埔镇屠宰厂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高埔镇</w:t>
            </w: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广东存信实业投资有限公司大坝镇屠宰厂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大坝镇</w:t>
            </w: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highlight w:val="none"/>
              </w:rPr>
            </w:pPr>
          </w:p>
        </w:tc>
        <w:tc>
          <w:tcPr>
            <w:tcW w:w="40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  <w:t>合计</w:t>
            </w:r>
          </w:p>
        </w:tc>
        <w:tc>
          <w:tcPr>
            <w:tcW w:w="20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23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32人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highlight w:val="none"/>
              </w:rPr>
            </w:pPr>
          </w:p>
        </w:tc>
        <w:tc>
          <w:tcPr>
            <w:tcW w:w="40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0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238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919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napToGrid w:val="0"/>
        <w:spacing w:before="0" w:beforeAutospacing="0" w:after="0" w:afterAutospacing="0" w:line="400" w:lineRule="exact"/>
        <w:ind w:leftChars="200"/>
        <w:jc w:val="left"/>
        <w:textAlignment w:val="baseline"/>
        <w:rPr>
          <w:rFonts w:hint="eastAsia" w:ascii="仿宋_GB2312" w:hAnsi="仿宋"/>
          <w:b w:val="0"/>
          <w:i w:val="0"/>
          <w:caps w:val="0"/>
          <w:color w:val="000000"/>
          <w:spacing w:val="0"/>
          <w:w w:val="100"/>
          <w:sz w:val="24"/>
          <w:highlight w:val="none"/>
        </w:rPr>
      </w:pPr>
    </w:p>
    <w:p/>
    <w:sectPr>
      <w:headerReference r:id="rId3" w:type="default"/>
      <w:footerReference r:id="rId4" w:type="default"/>
      <w:pgSz w:w="12070" w:h="16950"/>
      <w:pgMar w:top="2098" w:right="1474" w:bottom="1984" w:left="1587" w:header="0" w:footer="1417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167E5"/>
    <w:rsid w:val="5221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普宁市农业农村局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2022-10-31T03:34:00Z</dcterms:created>
  <dc:creator>wsf</dc:creator>
  <cp:lastModifiedBy>wsf</cp:lastModifiedBy>
  <dcterms:modified xsi:type="dcterms:W3CDTF">2022-10-31T03:35:41Z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