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19" w:lineRule="exact"/>
        <w:ind w:right="0"/>
        <w:jc w:val="left"/>
        <w:rPr>
          <w:rFonts w:ascii="Times New Roman" w:hAnsi="Times New Roman" w:eastAsia="Times New Roman" w:cs="Times New Roman"/>
        </w:rPr>
      </w:pPr>
      <w:r>
        <w:t>附件</w:t>
      </w:r>
      <w:r>
        <w:rPr>
          <w:spacing w:val="-82"/>
        </w:rPr>
        <w:t xml:space="preserve"> </w:t>
      </w:r>
      <w:r>
        <w:rPr>
          <w:rFonts w:ascii="Times New Roman" w:hAnsi="Times New Roman" w:eastAsia="Times New Roman" w:cs="Times New Roman"/>
        </w:rPr>
        <w:t>3</w:t>
      </w:r>
    </w:p>
    <w:p>
      <w:pPr>
        <w:spacing w:before="0" w:line="240" w:lineRule="auto"/>
        <w:rPr>
          <w:rFonts w:ascii="Times New Roman" w:hAnsi="Times New Roman" w:eastAsia="Times New Roman" w:cs="Times New Roman"/>
          <w:sz w:val="43"/>
          <w:szCs w:val="43"/>
        </w:rPr>
      </w:pPr>
      <w:r>
        <w:br w:type="column"/>
      </w:r>
    </w:p>
    <w:p>
      <w:pPr>
        <w:spacing w:before="0"/>
        <w:ind w:left="220" w:right="0" w:firstLine="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绿色设计示范企业动态管理表</w:t>
      </w:r>
    </w:p>
    <w:p>
      <w:pPr>
        <w:spacing w:after="0"/>
        <w:jc w:val="left"/>
        <w:rPr>
          <w:rFonts w:ascii="黑体" w:hAnsi="黑体" w:eastAsia="黑体" w:cs="黑体"/>
          <w:sz w:val="32"/>
          <w:szCs w:val="32"/>
        </w:rPr>
        <w:sectPr>
          <w:footerReference r:id="rId5" w:type="default"/>
          <w:type w:val="continuous"/>
          <w:pgSz w:w="11910" w:h="16840"/>
          <w:pgMar w:top="1500" w:right="1580" w:bottom="1140" w:left="1580" w:header="720" w:footer="948" w:gutter="0"/>
          <w:pgNumType w:start="1"/>
          <w:cols w:equalWidth="0" w:num="2">
            <w:col w:w="1100" w:space="974"/>
            <w:col w:w="6676"/>
          </w:cols>
        </w:sectPr>
      </w:pPr>
    </w:p>
    <w:p>
      <w:pPr>
        <w:spacing w:before="7" w:line="240" w:lineRule="auto"/>
        <w:rPr>
          <w:rFonts w:ascii="黑体" w:hAnsi="黑体" w:eastAsia="黑体" w:cs="黑体"/>
          <w:sz w:val="15"/>
          <w:szCs w:val="15"/>
        </w:rPr>
      </w:pPr>
    </w:p>
    <w:tbl>
      <w:tblPr>
        <w:tblStyle w:val="4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6"/>
        <w:gridCol w:w="1460"/>
        <w:gridCol w:w="1477"/>
        <w:gridCol w:w="879"/>
        <w:gridCol w:w="8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一、基本信息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企业名称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25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所属批次</w:t>
            </w:r>
          </w:p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1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企业地址</w:t>
            </w:r>
          </w:p>
        </w:tc>
        <w:tc>
          <w:tcPr>
            <w:tcW w:w="46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right="1"/>
              <w:jc w:val="center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所属行业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position w:val="8"/>
                <w:sz w:val="15"/>
                <w:szCs w:val="15"/>
              </w:rPr>
              <w:t>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25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主导产品</w:t>
            </w:r>
          </w:p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68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填报信息联系人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3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联系人电话</w:t>
            </w:r>
          </w:p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电子邮件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二、合规性信息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企业是否已停产或经营异常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90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2.</w:t>
            </w:r>
            <w:r>
              <w:rPr>
                <w:rFonts w:ascii="仿宋_GB2312" w:hAnsi="仿宋_GB2312" w:eastAsia="仿宋_GB2312" w:cs="仿宋_GB2312"/>
                <w:spacing w:val="-5"/>
                <w:sz w:val="24"/>
                <w:szCs w:val="24"/>
              </w:rPr>
              <w:t>近三年是否发生安全（含网络安全、数据安全）、质量、环境</w:t>
            </w:r>
          </w:p>
          <w:p>
            <w:pPr>
              <w:pStyle w:val="8"/>
              <w:spacing w:line="30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污染等事故以及偷漏税等违法违规行为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18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8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近三年是否在国务院及有关部委相关督查工作中被发现存在</w:t>
            </w:r>
          </w:p>
          <w:p>
            <w:pPr>
              <w:pStyle w:val="8"/>
              <w:spacing w:line="30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严重问题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18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8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近三年是否被列入工业节能监察整改名单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89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近三年是否被列为失信被执行人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90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近三年是否因产品质量问题被市场监管部门处罚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89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6" w:lineRule="exact"/>
              <w:ind w:left="103" w:right="-1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近三年是否因投资、并购或其他原因造成实际生产经营范围、</w:t>
            </w:r>
          </w:p>
          <w:p>
            <w:pPr>
              <w:pStyle w:val="8"/>
              <w:spacing w:before="20" w:line="312" w:lineRule="exact"/>
              <w:ind w:left="103" w:right="168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生产地址或组织边界与列入工业产品绿色设计示范企业名单时 相比发生重大变更（发生重大变更的应重新申报）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pStyle w:val="8"/>
              <w:spacing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pStyle w:val="8"/>
              <w:spacing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67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</w:t>
            </w:r>
            <w:r>
              <w:rPr>
                <w:rFonts w:ascii="仿宋_GB2312" w:hAnsi="仿宋_GB2312" w:eastAsia="仿宋_GB2312" w:cs="仿宋_GB2312"/>
                <w:spacing w:val="-5"/>
                <w:sz w:val="24"/>
                <w:szCs w:val="24"/>
              </w:rPr>
              <w:t>列入以来是否发生企业名称变更（变更的应提供不存在</w:t>
            </w:r>
            <w:r>
              <w:rPr>
                <w:rFonts w:ascii="仿宋_GB2312" w:hAnsi="仿宋_GB2312" w:eastAsia="仿宋_GB2312" w:cs="仿宋_GB2312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中情</w:t>
            </w:r>
          </w:p>
          <w:p>
            <w:pPr>
              <w:pStyle w:val="8"/>
              <w:spacing w:line="30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况的证明）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19" w:line="240" w:lineRule="auto"/>
              <w:ind w:left="24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9" w:line="240" w:lineRule="auto"/>
              <w:ind w:left="17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sym w:font="Wingdings" w:char="00A8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三、近三年企业推行绿色设计成效情况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近三年绿色产品开发与推广情况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年份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33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34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48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</w:tr>
      <w:tr>
        <w:trPr>
          <w:trHeight w:val="526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5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绿色产品开发推广数量（种）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rPr>
          <w:trHeight w:val="577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绿色产品销售收入（万元）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3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17"/>
                <w:sz w:val="24"/>
                <w:szCs w:val="24"/>
              </w:rPr>
              <w:t>绿色产品销售收入占总收入比重</w:t>
            </w:r>
          </w:p>
          <w:p>
            <w:pPr>
              <w:pStyle w:val="8"/>
              <w:spacing w:line="331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%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type w:val="continuous"/>
          <w:pgSz w:w="11910" w:h="16840"/>
          <w:pgMar w:top="1500" w:right="1580" w:bottom="1140" w:left="1580" w:header="720" w:footer="720" w:gutter="0"/>
          <w:cols w:space="720" w:num="1"/>
        </w:sectPr>
      </w:pPr>
    </w:p>
    <w:p>
      <w:pPr>
        <w:spacing w:before="2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4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2410"/>
        <w:gridCol w:w="1460"/>
        <w:gridCol w:w="1477"/>
        <w:gridCol w:w="17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近三年绿色设计创新情况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年份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33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34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48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研发投入（万元）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研发经费支出及占主营业务收入比</w:t>
            </w:r>
          </w:p>
          <w:p>
            <w:pPr>
              <w:pStyle w:val="8"/>
              <w:spacing w:line="331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重（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%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绿色设计技术或产品相关的发明专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利、软件著作权（项）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7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绿色设计相关国家、行业或团体标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准制修订数量（项）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1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研发人员数量（人）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近三年绿色设计基础和关键技术应用情况（定量、定性相结合描述，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字以</w:t>
            </w:r>
          </w:p>
          <w:p>
            <w:pPr>
              <w:pStyle w:val="8"/>
              <w:spacing w:line="30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内）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产品生命周期碳足迹等评价情况</w:t>
            </w:r>
          </w:p>
        </w:tc>
        <w:tc>
          <w:tcPr>
            <w:tcW w:w="4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7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产品生命周期资源环境基础数据库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建设情况</w:t>
            </w:r>
          </w:p>
        </w:tc>
        <w:tc>
          <w:tcPr>
            <w:tcW w:w="4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0"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绿色设计关键技术应用情况</w:t>
            </w:r>
          </w:p>
        </w:tc>
        <w:tc>
          <w:tcPr>
            <w:tcW w:w="4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近三年绿色产品在生产、使用和回收等阶段绿色低碳效果</w:t>
            </w:r>
            <w:r>
              <w:rPr>
                <w:rFonts w:ascii="Times New Roman" w:hAnsi="Times New Roman" w:eastAsia="Times New Roman" w:cs="Times New Roman"/>
                <w:position w:val="8"/>
                <w:sz w:val="15"/>
                <w:szCs w:val="15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（企业根据实际情</w:t>
            </w:r>
          </w:p>
          <w:p>
            <w:pPr>
              <w:pStyle w:val="8"/>
              <w:spacing w:line="304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况选择自身所涉及的指标填写部分典型产品绿色低碳效果）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年份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33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34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9" w:line="240" w:lineRule="auto"/>
              <w:ind w:left="48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before="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8"/>
              <w:spacing w:line="240" w:lineRule="auto"/>
              <w:ind w:left="10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主导产品</w:t>
            </w:r>
            <w:r>
              <w:rPr>
                <w:rFonts w:ascii="仿宋_GB2312" w:hAnsi="仿宋_GB2312" w:eastAsia="仿宋_GB2312" w:cs="仿宋_GB2312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产品节能量：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（单位：吨标准煤）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产品节水量：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产品节材量：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产品降碳量：</w:t>
            </w:r>
          </w:p>
          <w:p>
            <w:pPr>
              <w:pStyle w:val="8"/>
              <w:spacing w:line="313" w:lineRule="exact"/>
              <w:ind w:left="103" w:right="-17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9"/>
                <w:sz w:val="24"/>
                <w:szCs w:val="24"/>
              </w:rPr>
              <w:t>（单位：吨二氧化碳）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8"/>
              <w:spacing w:line="240" w:lineRule="auto"/>
              <w:ind w:left="10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主导产品</w:t>
            </w:r>
            <w:r>
              <w:rPr>
                <w:rFonts w:ascii="仿宋_GB2312" w:hAnsi="仿宋_GB2312" w:eastAsia="仿宋_GB2312" w:cs="仿宋_GB2312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7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产品节能量：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（单位：吨标准煤）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7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产品节水量：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产品节材量：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产品降碳量：</w:t>
            </w:r>
          </w:p>
          <w:p>
            <w:pPr>
              <w:pStyle w:val="8"/>
              <w:spacing w:line="313" w:lineRule="exact"/>
              <w:ind w:left="103" w:right="-17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9"/>
                <w:sz w:val="24"/>
                <w:szCs w:val="24"/>
              </w:rPr>
              <w:t>（单位：吨二氧化碳）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8" w:line="240" w:lineRule="auto"/>
              <w:ind w:left="10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主导产品</w:t>
            </w:r>
            <w:r>
              <w:rPr>
                <w:rFonts w:ascii="仿宋_GB2312" w:hAnsi="仿宋_GB2312" w:eastAsia="仿宋_GB2312" w:cs="仿宋_GB2312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产品节能量：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（单位：吨标准煤）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pgSz w:w="11910" w:h="16840"/>
          <w:pgMar w:top="1340" w:right="1580" w:bottom="1140" w:left="1580" w:header="0" w:footer="948" w:gutter="0"/>
          <w:cols w:space="720" w:num="1"/>
        </w:sectPr>
      </w:pPr>
    </w:p>
    <w:p>
      <w:pPr>
        <w:spacing w:before="2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4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2410"/>
        <w:gridCol w:w="1460"/>
        <w:gridCol w:w="1477"/>
        <w:gridCol w:w="17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产品节水量：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6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产品节材量：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4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产品降碳量：</w:t>
            </w:r>
          </w:p>
          <w:p>
            <w:pPr>
              <w:pStyle w:val="8"/>
              <w:spacing w:line="313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（单位：吨标准煤）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pacing w:val="4"/>
                <w:sz w:val="24"/>
                <w:szCs w:val="24"/>
              </w:rPr>
              <w:t>四、持续改进情况（对照工业产品绿色设计示范企业评价指标体系，填写提升</w:t>
            </w:r>
          </w:p>
          <w:p>
            <w:pPr>
              <w:pStyle w:val="8"/>
              <w:spacing w:line="331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最明显的</w:t>
            </w:r>
            <w:r>
              <w:rPr>
                <w:rFonts w:ascii="仿宋_GB2312" w:hAnsi="仿宋_GB2312" w:eastAsia="仿宋_GB2312" w:cs="仿宋_GB2312"/>
                <w:b/>
                <w:bCs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项指标）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0" w:line="240" w:lineRule="auto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指标名称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7" w:lineRule="exact"/>
              <w:ind w:right="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列入名单时</w:t>
            </w:r>
          </w:p>
          <w:p>
            <w:pPr>
              <w:pStyle w:val="8"/>
              <w:spacing w:line="313" w:lineRule="exact"/>
              <w:ind w:right="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指标情况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6" w:lineRule="exact"/>
              <w:ind w:right="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年指标</w:t>
            </w:r>
          </w:p>
          <w:p>
            <w:pPr>
              <w:pStyle w:val="8"/>
              <w:spacing w:line="304" w:lineRule="exact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0" w:line="240" w:lineRule="auto"/>
              <w:ind w:left="39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提升情况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8"/>
              <w:spacing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五、列入名单以来开展的亮点工作</w:t>
            </w:r>
          </w:p>
        </w:tc>
        <w:tc>
          <w:tcPr>
            <w:tcW w:w="4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8"/>
              <w:spacing w:line="240" w:lineRule="auto"/>
              <w:ind w:left="10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（介绍获批以来企业开展的亮点工作）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line="240" w:lineRule="auto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六、意见和建议</w:t>
            </w:r>
          </w:p>
        </w:tc>
        <w:tc>
          <w:tcPr>
            <w:tcW w:w="4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line="240" w:lineRule="auto"/>
              <w:ind w:left="10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（酌情填写）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exact"/>
        </w:trPr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真实性承诺：</w:t>
            </w:r>
          </w:p>
          <w:p>
            <w:pPr>
              <w:pStyle w:val="8"/>
              <w:spacing w:before="29" w:line="312" w:lineRule="exact"/>
              <w:ind w:left="103" w:right="7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本企业承诺，已对本表内容进行了全面审核，信息真实有效，若存在弄虚作假， 愿承担相应责任。</w:t>
            </w: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left="49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法人签字：（单位公章）</w:t>
            </w:r>
          </w:p>
        </w:tc>
      </w:tr>
    </w:tbl>
    <w:p>
      <w:pPr>
        <w:pStyle w:val="3"/>
        <w:spacing w:line="286" w:lineRule="exact"/>
        <w:ind w:right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表注</w:t>
      </w:r>
      <w:r>
        <w:rPr>
          <w:rFonts w:hint="eastAsia" w:ascii="仿宋_GB2312" w:hAnsi="仿宋_GB2312" w:eastAsia="仿宋_GB2312" w:cs="仿宋_GB2312"/>
          <w:spacing w:val="-62"/>
        </w:rPr>
        <w:t xml:space="preserve"> </w:t>
      </w:r>
      <w:r>
        <w:rPr>
          <w:rFonts w:hint="eastAsia" w:ascii="仿宋_GB2312" w:hAnsi="仿宋_GB2312" w:eastAsia="仿宋_GB2312" w:cs="仿宋_GB2312"/>
        </w:rPr>
        <w:t>1：所属行业按公示名单中行业填写，如“电子电器、纺织、机械装备、汽</w:t>
      </w:r>
    </w:p>
    <w:p>
      <w:pPr>
        <w:pStyle w:val="3"/>
        <w:spacing w:line="311" w:lineRule="exact"/>
        <w:ind w:right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车及配件、轻工、建材、冶金、化工及其他”</w:t>
      </w:r>
    </w:p>
    <w:p>
      <w:pPr>
        <w:pStyle w:val="3"/>
        <w:spacing w:before="19" w:line="312" w:lineRule="exact"/>
        <w:ind w:right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表注</w:t>
      </w:r>
      <w:r>
        <w:rPr>
          <w:rFonts w:hint="eastAsia" w:ascii="仿宋_GB2312" w:hAnsi="仿宋_GB2312" w:eastAsia="仿宋_GB2312" w:cs="仿宋_GB2312"/>
          <w:spacing w:val="-61"/>
        </w:rPr>
        <w:t xml:space="preserve"> </w:t>
      </w:r>
      <w:r>
        <w:rPr>
          <w:rFonts w:hint="eastAsia" w:ascii="仿宋_GB2312" w:hAnsi="仿宋_GB2312" w:eastAsia="仿宋_GB2312" w:cs="仿宋_GB2312"/>
        </w:rPr>
        <w:t>2：请具体量化各项内容，例如节能量：XX</w:t>
      </w:r>
      <w:r>
        <w:rPr>
          <w:rFonts w:hint="eastAsia" w:ascii="仿宋_GB2312" w:hAnsi="仿宋_GB2312" w:eastAsia="仿宋_GB2312" w:cs="仿宋_GB2312"/>
          <w:spacing w:val="-2"/>
        </w:rPr>
        <w:t xml:space="preserve"> </w:t>
      </w:r>
      <w:r>
        <w:rPr>
          <w:rFonts w:hint="eastAsia" w:ascii="仿宋_GB2312" w:hAnsi="仿宋_GB2312" w:eastAsia="仿宋_GB2312" w:cs="仿宋_GB2312"/>
        </w:rPr>
        <w:t>吨标准煤，节材量：产品主要 材料节约</w:t>
      </w:r>
      <w:r>
        <w:rPr>
          <w:rFonts w:hint="eastAsia" w:ascii="仿宋_GB2312" w:hAnsi="仿宋_GB2312" w:eastAsia="仿宋_GB2312" w:cs="仿宋_GB2312"/>
          <w:spacing w:val="-61"/>
        </w:rPr>
        <w:t xml:space="preserve"> </w:t>
      </w:r>
      <w:r>
        <w:rPr>
          <w:rFonts w:hint="eastAsia" w:ascii="仿宋_GB2312" w:hAnsi="仿宋_GB2312" w:eastAsia="仿宋_GB2312" w:cs="仿宋_GB2312"/>
        </w:rPr>
        <w:t>XX</w:t>
      </w:r>
      <w:r>
        <w:rPr>
          <w:rFonts w:hint="eastAsia" w:ascii="仿宋_GB2312" w:hAnsi="仿宋_GB2312" w:eastAsia="仿宋_GB2312" w:cs="仿宋_GB2312"/>
          <w:spacing w:val="-2"/>
        </w:rPr>
        <w:t xml:space="preserve"> </w:t>
      </w:r>
      <w:r>
        <w:rPr>
          <w:rFonts w:hint="eastAsia" w:ascii="仿宋_GB2312" w:hAnsi="仿宋_GB2312" w:eastAsia="仿宋_GB2312" w:cs="仿宋_GB2312"/>
        </w:rPr>
        <w:t>吨……。</w:t>
      </w:r>
    </w:p>
    <w:sectPr>
      <w:pgSz w:w="11910" w:h="16840"/>
      <w:pgMar w:top="1340" w:right="1580" w:bottom="1140" w:left="1580" w:header="0" w:footer="94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292.95pt;margin-top:782.5pt;height:12.45pt;width:9.2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34" w:lineRule="exact"/>
                  <w:ind w:left="40" w:right="0" w:firstLine="0"/>
                  <w:jc w:val="left"/>
                  <w:rPr>
                    <w:rFonts w:ascii="Times New Roman" w:hAnsi="Times New Roman" w:eastAsia="Times New Roman" w:cs="Times New Roman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99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2B2954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220"/>
      <w:outlineLvl w:val="1"/>
    </w:pPr>
    <w:rPr>
      <w:rFonts w:ascii="黑体" w:hAnsi="黑体" w:eastAsia="黑体"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20"/>
    </w:pPr>
    <w:rPr>
      <w:rFonts w:ascii="仿宋" w:hAnsi="仿宋" w:eastAsia="仿宋"/>
      <w:sz w:val="24"/>
      <w:szCs w:val="24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ScaleCrop>false</ScaleCrop>
  <LinksUpToDate>false</LinksUpToDate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2023-04-24T09:08:00Z</dcterms:created>
  <dc:creator>YU JUAN</dc:creator>
  <cp:lastModifiedBy>李加庆</cp:lastModifiedBy>
  <dcterms:modified xsi:type="dcterms:W3CDTF">2023-04-24T01:14:15Z</dcterms:modified>
  <dc:title>附件3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2023-04-24T00:00:00Z</vt:filetime>
  </property>
  <property fmtid="{D5CDD505-2E9C-101B-9397-08002B2CF9AE}" pid="5" name="KSOProductBuildVer">
    <vt:lpwstr>2052-11.8.6.10973</vt:lpwstr>
  </property>
  <property fmtid="{D5CDD505-2E9C-101B-9397-08002B2CF9AE}" pid="6" name="ICV">
    <vt:lpwstr>A6885E4991E84BEFBFECECDD472A3C29</vt:lpwstr>
  </property>
</Properties>
</file>