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死猪无害化处理情况11月公示表</w:t>
      </w:r>
    </w:p>
    <w:p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（2023年11月）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                                                                  2023年11月30日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 饲养量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440527************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153025*****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3985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61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3985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before="312"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 ：</w:t>
      </w:r>
      <w:bookmarkStart w:id="0" w:name="_GoBack"/>
      <w:r>
        <w:rPr>
          <w:rFonts w:hint="eastAsia"/>
          <w:sz w:val="28"/>
          <w:szCs w:val="28"/>
        </w:rPr>
        <w:t xml:space="preserve">           </w:t>
      </w:r>
      <w:bookmarkEnd w:id="0"/>
      <w:r>
        <w:rPr>
          <w:rFonts w:hint="eastAsia"/>
          <w:sz w:val="28"/>
          <w:szCs w:val="28"/>
        </w:rPr>
        <w:t xml:space="preserve">              审核人：                           负责人：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03"/>
    <w:rsid w:val="0008797D"/>
    <w:rsid w:val="00165049"/>
    <w:rsid w:val="00654003"/>
    <w:rsid w:val="00763CE1"/>
    <w:rsid w:val="0E83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2023-11-30T08:59:00Z</dcterms:created>
  <dc:creator>xb21cn</dc:creator>
  <cp:lastModifiedBy>WPS_1534904490</cp:lastModifiedBy>
  <dcterms:modified xsi:type="dcterms:W3CDTF">2023-11-30T09:03:15Z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