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大坪农场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凉亭村道路硬底化及配套设施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竣工验收的请示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广东省揭阳农垦局：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根据揭阳农垦局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z w:val="32"/>
          <w:szCs w:val="32"/>
        </w:rPr>
        <w:t>大坪农场凉亭村道路硬底化及配套设施工程实施方案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的批复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（揭垦函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[2024]34号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批复文件的精神，大坪农场</w:t>
      </w:r>
      <w:r>
        <w:rPr>
          <w:rFonts w:hint="eastAsia" w:ascii="仿宋_GB2312" w:eastAsia="仿宋_GB2312"/>
          <w:sz w:val="32"/>
          <w:szCs w:val="32"/>
        </w:rPr>
        <w:t>凉亭村道路硬底化及配套设施工程</w:t>
      </w:r>
      <w:r>
        <w:rPr>
          <w:rFonts w:hint="eastAsia" w:ascii="仿宋_GB2312" w:eastAsia="仿宋_GB2312"/>
          <w:sz w:val="32"/>
          <w:szCs w:val="32"/>
          <w:lang w:eastAsia="zh-CN"/>
        </w:rPr>
        <w:t>已经完成，工程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开工时间2024年7月8日，竣工时间2024年11月15日，工程日历天数128天。</w:t>
      </w:r>
    </w:p>
    <w:p>
      <w:pPr>
        <w:ind w:left="561" w:leftChars="267" w:firstLine="160" w:firstLineChars="5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一、项目建设地点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1348991.87</w:t>
      </w:r>
      <w:r>
        <w:rPr>
          <w:rFonts w:hint="eastAsia" w:ascii="仿宋_GB2312" w:eastAsia="仿宋_GB2312"/>
          <w:sz w:val="32"/>
          <w:szCs w:val="32"/>
          <w:lang w:eastAsia="zh-CN"/>
        </w:rPr>
        <w:t>元，其中：建安工程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1264675.86元，其它独立费用84316.01元。施工单位：深圳市恒程建设有限公司。工程建设内容如下：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1.茶园道路硬底化:新建水泥混凝土道路共9段，全长2355米，路面宽度2.5米，路面结构层为18厘米厚C20混凝土面层+15 厘米厚水泥石屑基层。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2.太阳能路灯:配套杆高6米太阳能路灯 20 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3.防护措施:防护钢管示警桩40根。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资金来源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1348991.87</w:t>
      </w:r>
      <w:r>
        <w:rPr>
          <w:rFonts w:hint="eastAsia" w:ascii="仿宋_GB2312" w:eastAsia="仿宋_GB2312"/>
          <w:sz w:val="32"/>
          <w:szCs w:val="32"/>
          <w:lang w:eastAsia="zh-CN"/>
        </w:rPr>
        <w:t>元，其中财政奖补资金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1330000元，农场自筹资金18991.87元。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该项目农场于2024年12月4日进行初验合格，现申请上级对我场</w:t>
      </w:r>
      <w:r>
        <w:rPr>
          <w:rFonts w:hint="eastAsia" w:ascii="仿宋_GB2312" w:eastAsia="仿宋_GB2312"/>
          <w:sz w:val="32"/>
          <w:szCs w:val="32"/>
        </w:rPr>
        <w:t>大坪农场凉亭村道路硬底化及配套设施工程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进行竣工验收。</w:t>
      </w:r>
    </w:p>
    <w:p>
      <w:pPr>
        <w:pStyle w:val="3"/>
        <w:ind w:firstLine="645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妥否，请批复。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wordWrap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（联系人：钟思林，联系电话：13927070633）</w:t>
      </w:r>
    </w:p>
    <w:p>
      <w:pPr>
        <w:pStyle w:val="2"/>
        <w:wordWrap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6C62"/>
    <w:rsid w:val="4F4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ind w:firstLine="720" w:firstLineChars="22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2025-03-24T07:37:00Z</dcterms:created>
  <dc:creator>Administrator</dc:creator>
  <cp:lastModifiedBy>Administrator</cp:lastModifiedBy>
  <dcterms:modified xsi:type="dcterms:W3CDTF">2025-03-24T07:38:40Z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