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关于上报《广东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农垦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大坪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农场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人居环境项目绿化管护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实施方案》的请示</w:t>
      </w: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广东省揭阳农垦集团有限公司：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农垦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大坪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人居环境项目绿化管护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实施方案</w:t>
      </w:r>
      <w:r>
        <w:rPr>
          <w:rFonts w:hint="eastAsia" w:ascii="仿宋_GB2312" w:eastAsia="仿宋_GB2312"/>
          <w:sz w:val="32"/>
          <w:szCs w:val="32"/>
        </w:rPr>
        <w:t>》已制订完毕，现已上报。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请示可否，请批复。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附: 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农垦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大坪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人居环境项目绿化管护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实施方案</w:t>
      </w:r>
      <w:r>
        <w:rPr>
          <w:rFonts w:hint="eastAsia" w:ascii="仿宋_GB2312" w:eastAsia="仿宋_GB2312"/>
          <w:sz w:val="32"/>
          <w:szCs w:val="32"/>
        </w:rPr>
        <w:t xml:space="preserve">》                    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广东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农垦大坪</w:t>
      </w:r>
      <w:r>
        <w:rPr>
          <w:rFonts w:hint="eastAsia" w:ascii="仿宋_GB2312" w:eastAsia="仿宋_GB2312"/>
          <w:sz w:val="32"/>
          <w:szCs w:val="32"/>
        </w:rPr>
        <w:t>农场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有限公司</w:t>
      </w:r>
    </w:p>
    <w:p>
      <w:pPr>
        <w:spacing w:line="560" w:lineRule="exact"/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（联系人：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钟文纵</w:t>
      </w:r>
      <w:r>
        <w:rPr>
          <w:rFonts w:hint="eastAsia" w:ascii="楷体_GB2312" w:hAnsi="楷体_GB2312" w:eastAsia="楷体_GB2312" w:cs="楷体_GB2312"/>
          <w:sz w:val="32"/>
          <w:szCs w:val="32"/>
        </w:rPr>
        <w:t>，手机号码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13620299489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人居环境项目绿化管护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ind w:firstLine="844" w:firstLineChars="19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25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加强农场人居环境管理，推进美丽垦区建设，助力乡村振兴和农场高质量发展，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将对农场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村(居)道路、项目、绿化树、文化广场、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环境污染等公共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财产、公共环境加强管护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建立健全长效管护机制，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广东省揭阳农垦局《关于加强农场环境项目绿化等管护工作的通知》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（揭垦函〔2025〕8号）的要求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环境项目绿化等管护工作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，特制定本实施方案。</w:t>
      </w:r>
    </w:p>
    <w:p>
      <w:pPr>
        <w:ind w:left="561" w:leftChars="267" w:firstLine="161" w:firstLineChars="5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一、项目建设地点</w:t>
      </w:r>
    </w:p>
    <w:p>
      <w:pPr>
        <w:spacing w:line="360" w:lineRule="auto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位于大坪农场各村（居）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723" w:firstLineChars="225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二、项目区基本情况</w:t>
      </w:r>
    </w:p>
    <w:p>
      <w:pPr>
        <w:spacing w:line="360" w:lineRule="auto"/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大坪农场创建于1959年，地处广东省普宁市西南部，以丘陵地形为主，总人口7800多人，农场辖区内管理1个社区居委会（梅星社区）、4个行政村委会（大坪尾村、桐树下村、凉亭村、石镜美村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大坪农场土地总面积41220亩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全面落实属地管护主体责任，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场以村(居)或自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然村为单位，分项目或分区域、分类别或路段，落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实专人管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护责任。制订管护员岗位职责及工作任务清单。</w:t>
      </w:r>
    </w:p>
    <w:p>
      <w:p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360" w:lineRule="auto"/>
        <w:ind w:firstLine="723" w:firstLineChars="22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管护职责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管护员每天应定期加强对本辖区所负责环境、道路、项目、绿化花圃、环境树（不含林业）等单元进行巡查，发现损坏行为，及时制止并向村（居）或相关部门报告。发现道路、项目等细微损坏，及时扶正、修复。破坏较大的向村（居）及农场报告并申报修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（二）管护员每10-15天至少进行一次绿化花圃、环境树的修剪、美化工作。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（三）绿化花圃、环境树每半月进行一次除虫喷药、一次除草。每3-4月进行一次培土、施肥（化肥、农药当次向农场申请在本经费中列支）。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（四）管护员应配合农场及村（居）委对本辖区周围环境的清洁度、垃圾转运等情况进行监督管护，发现卫生清洁、垃圾收集、转运等存在影响环境整洁及村容村貌形象问题的及时向村（居）委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（五）管护员应积极做好农场及村（居）委交办的一些临时工作，配合做好接受上级检查及环境考核有关工作。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（六）管护员应自觉完成岗位职责，做好工作日志，接受上级和群众监督。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（七）管护员应自行做好施工作业的安全保护。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每村居配备一人，总共配备不少5人。</w:t>
      </w:r>
    </w:p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四、项目投资总额、资金筹措</w:t>
      </w:r>
    </w:p>
    <w:p>
      <w:pPr>
        <w:spacing w:before="120"/>
        <w:ind w:firstLine="640" w:firstLineChars="200"/>
        <w:rPr>
          <w:rFonts w:hint="eastAsia" w:ascii="仿宋楷体_GB2312" w:hAnsi="仿宋楷体_GB2312" w:eastAsia="仿宋楷体_GB2312" w:cs="仿宋楷体_GB2312"/>
          <w:b w:val="0"/>
          <w:bCs/>
          <w:sz w:val="32"/>
          <w:szCs w:val="32"/>
        </w:rPr>
      </w:pPr>
      <w:r>
        <w:rPr>
          <w:rFonts w:hint="eastAsia" w:ascii="仿宋楷体_GB2312" w:hAnsi="仿宋楷体_GB2312" w:eastAsia="仿宋楷体_GB2312" w:cs="仿宋楷体_GB2312"/>
          <w:b w:val="0"/>
          <w:bCs/>
          <w:sz w:val="32"/>
          <w:szCs w:val="32"/>
        </w:rPr>
        <w:t>（一）项目投资估算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17.5万元，其中财政项目资金17万元，农场自筹0.5万元。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管护员5人工作经费年定为12万元、管理材料费5.5万元，由农场根据实际需求进行购买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before="120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（二）项目资金筹措</w:t>
      </w:r>
    </w:p>
    <w:p>
      <w:pPr>
        <w:spacing w:before="120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在总局下拨的税改资金中列支，不足部分由农场自筹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五、管护期限</w:t>
      </w:r>
    </w:p>
    <w:p>
      <w:pPr>
        <w:spacing w:before="12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管护期限一年。</w:t>
      </w:r>
    </w:p>
    <w:p>
      <w:pPr>
        <w:spacing w:before="12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、项目组织管理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一）管护工作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的组织机构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组长由官李耍副场长担任，成员由钟思林、钟广煌、黄秋燕、钟文纵等人员组成，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的实施。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领导小组的职责包括：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1.管护职责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，实施方案的制定、审定；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开展的工作计划和资金筹集；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开展进度的检查、审定和组织验收；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收集、整理有关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的资料和完成向上一级有关工作汇报；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招标活动的有关工作；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宣传发动工作。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二）管护工作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保障制度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全面落实属地管护主体责任，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管护工作社会效益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村（居）为单位，分项目或分区域、分类别或路段，落实专人管护。制订管护员岗位职责及工作任务清单。各村（居）配备一名身体健康、有责任心和事业心、且有一定绿化管护专业知识而且年龄相对较年轻的村民为管护员，由农场审核汇总并报管理局备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管理制度，确保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的质量和效益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①严格按照国家有关规定和《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揭阳农垦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集团公司关于转发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广东农垦国资电子交易平台使用及管理办法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广东农垦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建设工程招标投标管理规定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2020年修订）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广东农垦物业租赁管理办法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2020年修订）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》进行，充分体现公开、公平、公正和择优、诚信的原则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特色第三方公司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②严格实行合同管理制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大坪农场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与第三方</w:t>
      </w:r>
      <w:r>
        <w:rPr>
          <w:rFonts w:hint="eastAsia" w:ascii="仿宋_GB2312" w:hAnsi="仿宋_GB2312" w:eastAsia="仿宋_GB2312" w:cs="仿宋_GB2312"/>
          <w:sz w:val="32"/>
          <w:szCs w:val="32"/>
        </w:rPr>
        <w:t>订立合同。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加强资金管理，确保资金足额到位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切实保证财政奖补资金专款专用，保证自筹资金足额到位，不挤占挪用项目资金，不得擅自变更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资金使用情况定期监督检查。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设立监督机制，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提高工作效果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农场领导小组和村（居）委要定期进行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检查，并于每年年底前进行三方综合考核评估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农垦</w:t>
      </w:r>
      <w:r>
        <w:rPr>
          <w:rFonts w:hint="eastAsia" w:ascii="仿宋_GB2312" w:eastAsia="仿宋_GB2312"/>
          <w:sz w:val="32"/>
          <w:szCs w:val="32"/>
          <w:lang w:eastAsia="zh-CN"/>
        </w:rPr>
        <w:t>大坪</w:t>
      </w:r>
      <w:r>
        <w:rPr>
          <w:rFonts w:hint="eastAsia" w:ascii="仿宋_GB2312" w:eastAsia="仿宋_GB2312"/>
          <w:sz w:val="32"/>
          <w:szCs w:val="32"/>
        </w:rPr>
        <w:t>农场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有限公司</w:t>
      </w:r>
    </w:p>
    <w:p>
      <w:r>
        <w:rPr>
          <w:rFonts w:hint="eastAsia" w:ascii="仿宋_GB2312" w:eastAsia="仿宋_GB2312"/>
          <w:b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仿宋楷体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BU+a0AAAAAMBAAAPAAAAAAAAAAEAIAAAACIAAABkcnMvZG93bnJl&#10;di54bWxQSwECFAAUAAAACACHTuJAImuZq8wBAACXAwAADgAAAAAAAAABACAAAAAf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A5B1E"/>
    <w:rsid w:val="548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Body Text First Indent"/>
    <w:basedOn w:val="1"/>
    <w:unhideWhenUsed/>
    <w:uiPriority w:val="99"/>
    <w:pPr>
      <w:autoSpaceDE w:val="0"/>
      <w:autoSpaceDN w:val="0"/>
      <w:adjustRightInd w:val="0"/>
      <w:spacing w:line="360" w:lineRule="auto"/>
      <w:ind w:firstLine="200" w:firstLineChars="200"/>
      <w:jc w:val="left"/>
    </w:pPr>
    <w:rPr>
      <w:color w:val="0000FF"/>
      <w:kern w:val="0"/>
      <w:sz w:val="28"/>
      <w:szCs w:val="20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 宋体 首行缩进:  2 字符 段后: 0.5 行"/>
    <w:basedOn w:val="1"/>
    <w:uiPriority w:val="0"/>
    <w:pPr>
      <w:spacing w:after="156" w:afterLines="0"/>
      <w:ind w:firstLine="56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2025-05-20T02:37:00Z</dcterms:created>
  <dc:creator>Administrator</dc:creator>
  <cp:lastModifiedBy>Administrator</cp:lastModifiedBy>
  <dcterms:modified xsi:type="dcterms:W3CDTF">2025-05-20T02:37:58Z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