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3691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0"/>
        <w:gridCol w:w="1560"/>
        <w:gridCol w:w="4984"/>
        <w:gridCol w:w="6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" w:hRule="atLeast"/>
          <w:tblHeader/>
        </w:trPr>
        <w:tc>
          <w:tcPr>
            <w:tcW w:w="850" w:type="dxa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560" w:type="dxa"/>
            <w:tcMar>
              <w:top w:w="161" w:type="dxa"/>
              <w:left w:w="0" w:type="dxa"/>
              <w:bottom w:w="161" w:type="dxa"/>
              <w:right w:w="193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对比维度</w:t>
            </w:r>
          </w:p>
        </w:tc>
        <w:tc>
          <w:tcPr>
            <w:tcW w:w="4984" w:type="dxa"/>
            <w:tcMar>
              <w:top w:w="161" w:type="dxa"/>
              <w:left w:w="0" w:type="dxa"/>
              <w:bottom w:w="161" w:type="dxa"/>
              <w:right w:w="193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垃圾收集站</w:t>
            </w:r>
          </w:p>
        </w:tc>
        <w:tc>
          <w:tcPr>
            <w:tcW w:w="6297" w:type="dxa"/>
            <w:tcMar>
              <w:top w:w="161" w:type="dxa"/>
              <w:left w:w="0" w:type="dxa"/>
              <w:bottom w:w="161" w:type="dxa"/>
              <w:right w:w="193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垃圾转运站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6" w:hRule="atLeast"/>
        </w:trPr>
        <w:tc>
          <w:tcPr>
            <w:tcW w:w="850" w:type="dxa"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161" w:type="dxa"/>
              <w:left w:w="0" w:type="dxa"/>
              <w:bottom w:w="161" w:type="dxa"/>
              <w:right w:w="193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建设规模</w:t>
            </w:r>
          </w:p>
        </w:tc>
        <w:tc>
          <w:tcPr>
            <w:tcW w:w="4984" w:type="dxa"/>
            <w:tcMar>
              <w:top w:w="161" w:type="dxa"/>
              <w:left w:w="0" w:type="dxa"/>
              <w:bottom w:w="161" w:type="dxa"/>
              <w:right w:w="193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小型、分散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用地面积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：通常为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120-400平方米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处理能力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：日收集能力一般为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30吨以下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建筑形式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：多为单层建筑。可分为独立式收集站、合建式收集站。可以和居住区、企事业单位联合设置。</w:t>
            </w:r>
          </w:p>
        </w:tc>
        <w:tc>
          <w:tcPr>
            <w:tcW w:w="6297" w:type="dxa"/>
            <w:tcMar>
              <w:top w:w="161" w:type="dxa"/>
              <w:left w:w="0" w:type="dxa"/>
              <w:bottom w:w="161" w:type="dxa"/>
              <w:right w:w="193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小型、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中型到大型、集中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用地面积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：通常为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500-30000平方米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或以上。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处理能力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：日转运量一般为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0-3000吨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建筑形式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应有主体建筑，且主体建筑满足垃圾转运工艺及配套设备的安装、拆换与维护的要求，一般为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包含卸料、压缩、转运车间的独立综合性厂房，设置围墙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、绿化带等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隔离设施。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69" w:hRule="atLeast"/>
        </w:trPr>
        <w:tc>
          <w:tcPr>
            <w:tcW w:w="850" w:type="dxa"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161" w:type="dxa"/>
              <w:left w:w="0" w:type="dxa"/>
              <w:bottom w:w="161" w:type="dxa"/>
              <w:right w:w="193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服务半径</w:t>
            </w:r>
          </w:p>
        </w:tc>
        <w:tc>
          <w:tcPr>
            <w:tcW w:w="4984" w:type="dxa"/>
            <w:tcMar>
              <w:top w:w="161" w:type="dxa"/>
              <w:left w:w="0" w:type="dxa"/>
              <w:bottom w:w="161" w:type="dxa"/>
              <w:right w:w="193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非常短，强调便利性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服务范围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0.4-2km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以内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服务人数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：1000-5000人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核心原则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：实现“垃圾不落地”，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垃圾日产日清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。</w:t>
            </w:r>
          </w:p>
        </w:tc>
        <w:tc>
          <w:tcPr>
            <w:tcW w:w="6297" w:type="dxa"/>
            <w:tcMar>
              <w:top w:w="161" w:type="dxa"/>
              <w:left w:w="0" w:type="dxa"/>
              <w:bottom w:w="161" w:type="dxa"/>
              <w:right w:w="193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较长，强调运输经济性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服务范围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：人力运输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0.4-1km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，机动车运输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3-5km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或更高。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服务模式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：接收来自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多个收集点（站）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的垃圾，而非直接服务居民点。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核心原则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：通过压缩减容，减少长途运输车次，提高运输效率，优化运输成本。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54" w:hRule="atLeast"/>
        </w:trPr>
        <w:tc>
          <w:tcPr>
            <w:tcW w:w="850" w:type="dxa"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161" w:type="dxa"/>
              <w:left w:w="0" w:type="dxa"/>
              <w:bottom w:w="161" w:type="dxa"/>
              <w:right w:w="193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主要建设内容</w:t>
            </w:r>
          </w:p>
        </w:tc>
        <w:tc>
          <w:tcPr>
            <w:tcW w:w="4984" w:type="dxa"/>
            <w:tcMar>
              <w:top w:w="161" w:type="dxa"/>
              <w:left w:w="0" w:type="dxa"/>
              <w:bottom w:w="161" w:type="dxa"/>
              <w:right w:w="193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简单、基础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可封闭的主体建筑，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垃圾收集间（存放分类垃圾桶/收集箱/压缩机），匹配收集工艺及设备的尺寸和安装要求。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小型机动车辆（如三轮车）装卸泊位。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冲洗、排水明沟。</w:t>
            </w:r>
          </w:p>
        </w:tc>
        <w:tc>
          <w:tcPr>
            <w:tcW w:w="6297" w:type="dxa"/>
            <w:tcMar>
              <w:top w:w="161" w:type="dxa"/>
              <w:left w:w="0" w:type="dxa"/>
              <w:bottom w:w="161" w:type="dxa"/>
              <w:right w:w="193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复杂、具备完整工艺链条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卸料车间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：供收集车倾倒垃圾。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压缩车间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：核心区域，配备水平或垂直式压缩机。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转运大厅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：转运集装箱停放、装车区域。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车辆进出站通道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：满足垃圾收集车和大型转运卡车（如钩臂车）通行、掉头。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主体建筑要求：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生活垃圾收集车卸料及压缩装箱作业车间应封闭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垃圾转运车间的卸料口和车辆进出口应安装便于启闭的门，设置非敞开式通风口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8"/>
                <w:szCs w:val="28"/>
              </w:rPr>
              <w:t>围墙、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绿化隔离带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7" w:hRule="atLeast"/>
        </w:trPr>
        <w:tc>
          <w:tcPr>
            <w:tcW w:w="850" w:type="dxa"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161" w:type="dxa"/>
              <w:left w:w="0" w:type="dxa"/>
              <w:bottom w:w="161" w:type="dxa"/>
              <w:right w:w="193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配套设施内容与标准</w:t>
            </w:r>
          </w:p>
        </w:tc>
        <w:tc>
          <w:tcPr>
            <w:tcW w:w="4984" w:type="dxa"/>
            <w:tcMar>
              <w:top w:w="161" w:type="dxa"/>
              <w:left w:w="0" w:type="dxa"/>
              <w:bottom w:w="161" w:type="dxa"/>
              <w:right w:w="193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以满足基本卫生、除臭为主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排水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：污水应直接接入市政污水管。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环保设施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：应设置通风、除尘、除臭、声等环境保护设施，并应设置消毒、杀虫、灭鼠等装置。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：防雷、消防设施。环卫工人更衣、洗手、存放工具的场所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6297" w:type="dxa"/>
            <w:tcMar>
              <w:top w:w="161" w:type="dxa"/>
              <w:left w:w="0" w:type="dxa"/>
              <w:bottom w:w="161" w:type="dxa"/>
              <w:right w:w="193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高标准、系统化的环保与管控设施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排水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：按雨污分流的要求进行给排水设计，设置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污水导排设施、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积污坑和沉沙井，污水应采取有效的处理或排放措施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环保设施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环保设施与转运站主体设施同时设计、同时施工、同时投入使用；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在卸装垃圾等关键位置设置的密闭、通风、降尘、除臭措施；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卸料时必须同时启动通风、除尘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/除臭系统；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大、中型转运站应设置独立的抽排风/除臭系统。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其他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：绿化隔离带、防火等级按丁类设计，防爆、防震措施，设置应急通道和双回路电源。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620" w:hRule="atLeast"/>
        </w:trPr>
        <w:tc>
          <w:tcPr>
            <w:tcW w:w="850" w:type="dxa"/>
            <w:vAlign w:val="center"/>
          </w:tcPr>
          <w:p>
            <w:pPr>
              <w:pStyle w:val="13"/>
              <w:widowControl/>
              <w:numPr>
                <w:ilvl w:val="0"/>
                <w:numId w:val="1"/>
              </w:numPr>
              <w:adjustRightInd w:val="0"/>
              <w:snapToGrid w:val="0"/>
              <w:ind w:firstLineChars="0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60" w:type="dxa"/>
            <w:tcMar>
              <w:top w:w="161" w:type="dxa"/>
              <w:left w:w="0" w:type="dxa"/>
              <w:bottom w:w="161" w:type="dxa"/>
              <w:right w:w="193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运营维护标准</w:t>
            </w:r>
          </w:p>
        </w:tc>
        <w:tc>
          <w:tcPr>
            <w:tcW w:w="4984" w:type="dxa"/>
            <w:tcMar>
              <w:top w:w="161" w:type="dxa"/>
              <w:left w:w="0" w:type="dxa"/>
              <w:bottom w:w="161" w:type="dxa"/>
              <w:right w:w="193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以清洁、检查为主：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每日清洗垃圾容器，保持外观整洁；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定期检查设备密封性。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97" w:type="dxa"/>
            <w:tcMar>
              <w:top w:w="161" w:type="dxa"/>
              <w:left w:w="0" w:type="dxa"/>
              <w:bottom w:w="161" w:type="dxa"/>
              <w:right w:w="193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涵盖设备检修、系统调试：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大型机械（如压缩机、压实设备）定期维护；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自动化系统（如称重、监控）每日校准。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环保标准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：执行严格的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恶臭污染物、废水、噪声排放标准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，需进行专项环评。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•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安全标准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：严格的车辆作业安全规程、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eastAsia="zh-CN"/>
              </w:rPr>
              <w:t>设置交通管制指示、烟火管制提示、有毒有害气体提示等安全标志；填装、起吊、倒车等工序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/工位的相关设施、设备上应设置警示标志和报警装置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>
      <w:pPr>
        <w:rPr>
          <w:rFonts w:hint="eastAsia" w:ascii="仿宋_GB2312" w:eastAsia="仿宋_GB2312"/>
        </w:rPr>
      </w:pPr>
    </w:p>
    <w:sectPr>
      <w:pgSz w:w="16838" w:h="11906" w:orient="landscape"/>
      <w:pgMar w:top="1644" w:right="1474" w:bottom="1417" w:left="1587" w:header="851" w:footer="1247" w:gutter="0"/>
      <w:cols w:space="425" w:num="1"/>
      <w:docGrid w:linePitch="626" w:charSpace="208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467208"/>
    <w:multiLevelType w:val="multilevel"/>
    <w:tmpl w:val="32467208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56"/>
  <w:drawingGridVerticalSpacing w:val="31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358"/>
    <w:rsid w:val="00057001"/>
    <w:rsid w:val="00093ADD"/>
    <w:rsid w:val="0011361B"/>
    <w:rsid w:val="001145E7"/>
    <w:rsid w:val="001C0969"/>
    <w:rsid w:val="00260CBC"/>
    <w:rsid w:val="00283EA6"/>
    <w:rsid w:val="002A3682"/>
    <w:rsid w:val="002C3326"/>
    <w:rsid w:val="00316661"/>
    <w:rsid w:val="00361AB8"/>
    <w:rsid w:val="00365847"/>
    <w:rsid w:val="003D157D"/>
    <w:rsid w:val="00435358"/>
    <w:rsid w:val="00445DAB"/>
    <w:rsid w:val="0050286E"/>
    <w:rsid w:val="005F15D0"/>
    <w:rsid w:val="005F3CB0"/>
    <w:rsid w:val="00714D7F"/>
    <w:rsid w:val="00724861"/>
    <w:rsid w:val="0076022D"/>
    <w:rsid w:val="007C15BF"/>
    <w:rsid w:val="00816A6D"/>
    <w:rsid w:val="00AC0C73"/>
    <w:rsid w:val="00B65E69"/>
    <w:rsid w:val="00B84B9B"/>
    <w:rsid w:val="00BA0A86"/>
    <w:rsid w:val="00C15EBA"/>
    <w:rsid w:val="00C32A8F"/>
    <w:rsid w:val="00C75D94"/>
    <w:rsid w:val="00CC1B07"/>
    <w:rsid w:val="00CD4B38"/>
    <w:rsid w:val="00CD6E18"/>
    <w:rsid w:val="00D46E68"/>
    <w:rsid w:val="00DC01C1"/>
    <w:rsid w:val="00DF14EA"/>
    <w:rsid w:val="00E76D4A"/>
    <w:rsid w:val="00EA377C"/>
    <w:rsid w:val="00F545FB"/>
    <w:rsid w:val="00F71BE7"/>
    <w:rsid w:val="00FA6375"/>
    <w:rsid w:val="00FC19CC"/>
    <w:rsid w:val="00FD1324"/>
    <w:rsid w:val="00FD2DBC"/>
    <w:rsid w:val="152143B8"/>
    <w:rsid w:val="594A2A27"/>
    <w:rsid w:val="8E5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unhideWhenUsed/>
    <w:qFormat/>
    <w:uiPriority w:val="39"/>
    <w:pPr>
      <w:ind w:left="200" w:leftChars="200"/>
    </w:pPr>
    <w:rPr>
      <w:rFonts w:eastAsia="宋体"/>
      <w:sz w:val="32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标题 3 字符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ybc-li-component_content"/>
    <w:basedOn w:val="7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165</Words>
  <Characters>946</Characters>
  <Lines>7</Lines>
  <Paragraphs>2</Paragraphs>
  <TotalTime>18</TotalTime>
  <ScaleCrop>false</ScaleCrop>
  <LinksUpToDate>false</LinksUpToDate>
  <CharactersWithSpaces>1109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2025-12-25T16:47:00Z</dcterms:created>
  <dc:creator>Administrator</dc:creator>
  <cp:lastModifiedBy>szj</cp:lastModifiedBy>
  <dcterms:modified xsi:type="dcterms:W3CDTF">2025-12-26T16:12:49Z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6C3FFFB436C5493796B72B510D362F9E_12</vt:lpwstr>
  </property>
</Properties>
</file>