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BCA74">
      <w:pPr>
        <w:pStyle w:val="4"/>
        <w:widowControl/>
        <w:shd w:val="clear" w:color="auto" w:fill="FFFFFF"/>
        <w:wordWrap w:val="0"/>
        <w:spacing w:beforeAutospacing="0" w:after="150" w:afterAutospacing="0" w:line="555" w:lineRule="atLeast"/>
        <w:jc w:val="center"/>
        <w:rPr>
          <w:rStyle w:val="7"/>
          <w:rFonts w:ascii="宋体" w:hAnsi="宋体" w:eastAsia="宋体" w:cs="宋体"/>
          <w:b w:val="0"/>
          <w:bCs/>
          <w:color w:val="424242"/>
          <w:sz w:val="43"/>
          <w:szCs w:val="43"/>
          <w:shd w:val="clear" w:color="auto" w:fill="FFFFFF"/>
        </w:rPr>
      </w:pPr>
    </w:p>
    <w:p w14:paraId="2236B3CC">
      <w:pPr>
        <w:pStyle w:val="4"/>
        <w:widowControl/>
        <w:shd w:val="clear" w:color="auto" w:fill="FFFFFF"/>
        <w:wordWrap w:val="0"/>
        <w:spacing w:beforeAutospacing="0" w:after="150" w:afterAutospacing="0" w:line="645" w:lineRule="atLeast"/>
        <w:jc w:val="center"/>
        <w:rPr>
          <w:rStyle w:val="7"/>
          <w:rFonts w:hint="default" w:ascii="方正小标宋简体" w:hAnsi="方正小标宋简体" w:eastAsia="方正小标宋简体" w:cs="方正小标宋简体"/>
          <w:b/>
          <w:bCs w:val="0"/>
          <w:color w:val="424242"/>
          <w:sz w:val="52"/>
          <w:szCs w:val="52"/>
          <w:shd w:val="clear" w:color="auto" w:fill="FFFFFF"/>
          <w:lang w:val="en-US" w:eastAsia="zh-CN"/>
        </w:rPr>
      </w:pPr>
      <w:r>
        <w:rPr>
          <w:rStyle w:val="7"/>
          <w:rFonts w:hint="eastAsia" w:ascii="黑体" w:hAnsi="黑体" w:eastAsia="黑体" w:cs="黑体"/>
          <w:b/>
          <w:bCs w:val="0"/>
          <w:color w:val="424242"/>
          <w:sz w:val="52"/>
          <w:szCs w:val="52"/>
          <w:shd w:val="clear" w:color="auto" w:fill="FFFFFF"/>
          <w:lang w:val="en-US" w:eastAsia="zh-CN"/>
        </w:rPr>
        <w:t>普宁市供销合作社联合社</w:t>
      </w:r>
    </w:p>
    <w:p w14:paraId="4DE28BE7">
      <w:pPr>
        <w:pStyle w:val="4"/>
        <w:keepNext w:val="0"/>
        <w:keepLines w:val="0"/>
        <w:pageBreakBefore w:val="0"/>
        <w:widowControl/>
        <w:shd w:val="clear" w:color="auto" w:fill="FFFFFF"/>
        <w:kinsoku/>
        <w:wordWrap w:val="0"/>
        <w:overflowPunct/>
        <w:topLinePunct w:val="0"/>
        <w:autoSpaceDE/>
        <w:autoSpaceDN/>
        <w:bidi w:val="0"/>
        <w:adjustRightInd/>
        <w:snapToGrid/>
        <w:spacing w:beforeAutospacing="0" w:after="150" w:afterAutospacing="0" w:line="500" w:lineRule="exact"/>
        <w:jc w:val="center"/>
        <w:textAlignment w:val="auto"/>
        <w:rPr>
          <w:rStyle w:val="7"/>
          <w:rFonts w:hint="eastAsia" w:ascii="黑体" w:hAnsi="黑体" w:eastAsia="黑体" w:cs="黑体"/>
          <w:b w:val="0"/>
          <w:bCs/>
          <w:color w:val="424242"/>
          <w:sz w:val="32"/>
          <w:szCs w:val="32"/>
          <w:shd w:val="clear" w:color="auto" w:fill="FFFFFF"/>
          <w:lang w:val="en-US" w:eastAsia="zh-CN"/>
        </w:rPr>
      </w:pPr>
      <w:r>
        <w:rPr>
          <w:rStyle w:val="7"/>
          <w:rFonts w:hint="eastAsia" w:ascii="黑体" w:hAnsi="黑体" w:eastAsia="黑体" w:cs="黑体"/>
          <w:b w:val="0"/>
          <w:bCs/>
          <w:color w:val="424242"/>
          <w:sz w:val="32"/>
          <w:szCs w:val="32"/>
          <w:shd w:val="clear" w:color="auto" w:fill="FFFFFF"/>
          <w:lang w:val="en-US" w:eastAsia="zh-CN"/>
        </w:rPr>
        <w:t>普宁市供销农产品直供配送项目</w:t>
      </w:r>
    </w:p>
    <w:p w14:paraId="0DA09B80">
      <w:pPr>
        <w:pStyle w:val="4"/>
        <w:keepNext w:val="0"/>
        <w:keepLines w:val="0"/>
        <w:pageBreakBefore w:val="0"/>
        <w:widowControl/>
        <w:shd w:val="clear" w:color="auto" w:fill="FFFFFF"/>
        <w:kinsoku/>
        <w:wordWrap w:val="0"/>
        <w:overflowPunct/>
        <w:topLinePunct w:val="0"/>
        <w:autoSpaceDE/>
        <w:autoSpaceDN/>
        <w:bidi w:val="0"/>
        <w:adjustRightInd/>
        <w:snapToGrid/>
        <w:spacing w:beforeAutospacing="0" w:after="150" w:afterAutospacing="0" w:line="500" w:lineRule="exact"/>
        <w:jc w:val="center"/>
        <w:textAlignment w:val="auto"/>
        <w:rPr>
          <w:rFonts w:ascii="方正小标宋简体" w:hAnsi="方正小标宋简体" w:eastAsia="方正小标宋简体" w:cs="方正小标宋简体"/>
          <w:bCs/>
          <w:color w:val="424242"/>
          <w:sz w:val="52"/>
          <w:szCs w:val="52"/>
        </w:rPr>
      </w:pPr>
      <w:r>
        <w:rPr>
          <w:rStyle w:val="7"/>
          <w:rFonts w:hint="eastAsia" w:ascii="方正小标宋简体" w:hAnsi="方正小标宋简体" w:eastAsia="方正小标宋简体" w:cs="方正小标宋简体"/>
          <w:b w:val="0"/>
          <w:bCs/>
          <w:color w:val="424242"/>
          <w:sz w:val="32"/>
          <w:szCs w:val="32"/>
          <w:shd w:val="clear" w:color="auto" w:fill="FFFFFF"/>
          <w:lang w:val="en-US" w:eastAsia="zh-CN"/>
        </w:rPr>
        <w:t xml:space="preserve">  </w:t>
      </w:r>
      <w:r>
        <w:rPr>
          <w:rStyle w:val="7"/>
          <w:rFonts w:hint="eastAsia" w:ascii="黑体" w:hAnsi="黑体" w:eastAsia="黑体" w:cs="黑体"/>
          <w:b w:val="0"/>
          <w:bCs/>
          <w:color w:val="424242"/>
          <w:sz w:val="32"/>
          <w:szCs w:val="32"/>
          <w:shd w:val="clear" w:color="auto" w:fill="FFFFFF"/>
          <w:lang w:val="en-US" w:eastAsia="zh-CN"/>
        </w:rPr>
        <w:t xml:space="preserve"> 合作企业</w:t>
      </w:r>
      <w:r>
        <w:rPr>
          <w:rStyle w:val="7"/>
          <w:rFonts w:hint="eastAsia" w:ascii="宋体" w:hAnsi="宋体" w:eastAsia="宋体" w:cs="宋体"/>
          <w:color w:val="424242"/>
          <w:sz w:val="52"/>
          <w:szCs w:val="52"/>
          <w:shd w:val="clear" w:color="auto" w:fill="FFFFFF"/>
        </w:rPr>
        <w:t> </w:t>
      </w:r>
      <w:r>
        <w:rPr>
          <w:rStyle w:val="7"/>
          <w:rFonts w:hint="eastAsia" w:ascii="方正小标宋简体" w:hAnsi="方正小标宋简体" w:eastAsia="方正小标宋简体" w:cs="方正小标宋简体"/>
          <w:color w:val="424242"/>
          <w:sz w:val="52"/>
          <w:szCs w:val="52"/>
          <w:shd w:val="clear" w:color="auto" w:fill="FFFFFF"/>
        </w:rPr>
        <w:t> </w:t>
      </w:r>
    </w:p>
    <w:p w14:paraId="6AD0BFE9">
      <w:pPr>
        <w:pStyle w:val="4"/>
        <w:widowControl/>
        <w:shd w:val="clear" w:color="auto" w:fill="FFFFFF"/>
        <w:wordWrap w:val="0"/>
        <w:spacing w:beforeAutospacing="0" w:after="150" w:afterAutospacing="0" w:line="645" w:lineRule="atLeast"/>
        <w:ind w:firstLine="4176" w:firstLineChars="800"/>
        <w:jc w:val="both"/>
        <w:rPr>
          <w:rStyle w:val="7"/>
          <w:rFonts w:hint="eastAsia" w:ascii="方正小标宋简体" w:hAnsi="方正小标宋简体" w:eastAsia="方正小标宋简体" w:cs="方正小标宋简体"/>
          <w:color w:val="424242"/>
          <w:sz w:val="52"/>
          <w:szCs w:val="52"/>
          <w:shd w:val="clear" w:color="auto" w:fill="FFFFFF"/>
        </w:rPr>
      </w:pPr>
    </w:p>
    <w:p w14:paraId="2858F8E6">
      <w:pPr>
        <w:pStyle w:val="4"/>
        <w:widowControl/>
        <w:shd w:val="clear" w:color="auto" w:fill="FFFFFF"/>
        <w:wordWrap w:val="0"/>
        <w:spacing w:beforeAutospacing="0" w:after="150" w:afterAutospacing="0" w:line="645" w:lineRule="atLeast"/>
        <w:ind w:firstLine="4176" w:firstLineChars="800"/>
        <w:jc w:val="both"/>
        <w:rPr>
          <w:rFonts w:hint="eastAsia" w:ascii="黑体" w:hAnsi="黑体" w:eastAsia="黑体" w:cs="黑体"/>
          <w:color w:val="424242"/>
          <w:sz w:val="27"/>
          <w:szCs w:val="27"/>
        </w:rPr>
      </w:pPr>
      <w:r>
        <w:rPr>
          <w:rStyle w:val="7"/>
          <w:rFonts w:hint="eastAsia" w:ascii="黑体" w:hAnsi="黑体" w:eastAsia="黑体" w:cs="黑体"/>
          <w:color w:val="424242"/>
          <w:sz w:val="52"/>
          <w:szCs w:val="52"/>
          <w:shd w:val="clear" w:color="auto" w:fill="FFFFFF"/>
        </w:rPr>
        <w:t>申</w:t>
      </w:r>
    </w:p>
    <w:p w14:paraId="24164E3B">
      <w:pPr>
        <w:pStyle w:val="4"/>
        <w:widowControl/>
        <w:shd w:val="clear" w:color="auto" w:fill="FFFFFF"/>
        <w:wordWrap w:val="0"/>
        <w:spacing w:beforeAutospacing="0" w:after="150" w:afterAutospacing="0" w:line="645" w:lineRule="atLeast"/>
        <w:jc w:val="center"/>
        <w:rPr>
          <w:rFonts w:hint="eastAsia" w:ascii="黑体" w:hAnsi="黑体" w:eastAsia="黑体" w:cs="黑体"/>
          <w:color w:val="424242"/>
          <w:sz w:val="27"/>
          <w:szCs w:val="27"/>
        </w:rPr>
      </w:pPr>
      <w:r>
        <w:rPr>
          <w:rStyle w:val="7"/>
          <w:rFonts w:hint="eastAsia" w:ascii="黑体" w:hAnsi="黑体" w:eastAsia="黑体" w:cs="黑体"/>
          <w:color w:val="424242"/>
          <w:sz w:val="52"/>
          <w:szCs w:val="52"/>
          <w:shd w:val="clear" w:color="auto" w:fill="FFFFFF"/>
        </w:rPr>
        <w:t> </w:t>
      </w:r>
    </w:p>
    <w:p w14:paraId="2F691FB4">
      <w:pPr>
        <w:pStyle w:val="4"/>
        <w:widowControl/>
        <w:shd w:val="clear" w:color="auto" w:fill="FFFFFF"/>
        <w:wordWrap w:val="0"/>
        <w:spacing w:beforeAutospacing="0" w:after="150" w:afterAutospacing="0" w:line="645" w:lineRule="atLeast"/>
        <w:jc w:val="center"/>
        <w:rPr>
          <w:rFonts w:hint="eastAsia" w:ascii="黑体" w:hAnsi="黑体" w:eastAsia="黑体" w:cs="黑体"/>
          <w:color w:val="424242"/>
          <w:sz w:val="27"/>
          <w:szCs w:val="27"/>
        </w:rPr>
      </w:pPr>
      <w:r>
        <w:rPr>
          <w:rStyle w:val="7"/>
          <w:rFonts w:hint="eastAsia" w:ascii="黑体" w:hAnsi="黑体" w:eastAsia="黑体" w:cs="黑体"/>
          <w:color w:val="424242"/>
          <w:sz w:val="52"/>
          <w:szCs w:val="52"/>
          <w:shd w:val="clear" w:color="auto" w:fill="FFFFFF"/>
        </w:rPr>
        <w:t>报</w:t>
      </w:r>
    </w:p>
    <w:p w14:paraId="0F564A11">
      <w:pPr>
        <w:pStyle w:val="4"/>
        <w:widowControl/>
        <w:shd w:val="clear" w:color="auto" w:fill="FFFFFF"/>
        <w:wordWrap w:val="0"/>
        <w:spacing w:beforeAutospacing="0" w:after="150" w:afterAutospacing="0" w:line="645" w:lineRule="atLeast"/>
        <w:jc w:val="center"/>
        <w:rPr>
          <w:rFonts w:hint="eastAsia" w:ascii="黑体" w:hAnsi="黑体" w:eastAsia="黑体" w:cs="黑体"/>
          <w:color w:val="424242"/>
          <w:sz w:val="27"/>
          <w:szCs w:val="27"/>
        </w:rPr>
      </w:pPr>
      <w:r>
        <w:rPr>
          <w:rStyle w:val="7"/>
          <w:rFonts w:hint="eastAsia" w:ascii="黑体" w:hAnsi="黑体" w:eastAsia="黑体" w:cs="黑体"/>
          <w:color w:val="424242"/>
          <w:sz w:val="52"/>
          <w:szCs w:val="52"/>
          <w:shd w:val="clear" w:color="auto" w:fill="FFFFFF"/>
        </w:rPr>
        <w:t> </w:t>
      </w:r>
    </w:p>
    <w:p w14:paraId="5DE811D8">
      <w:pPr>
        <w:pStyle w:val="4"/>
        <w:widowControl/>
        <w:shd w:val="clear" w:color="auto" w:fill="FFFFFF"/>
        <w:wordWrap w:val="0"/>
        <w:spacing w:beforeAutospacing="0" w:after="150" w:afterAutospacing="0" w:line="645" w:lineRule="atLeast"/>
        <w:jc w:val="center"/>
        <w:rPr>
          <w:rFonts w:hint="eastAsia" w:ascii="黑体" w:hAnsi="黑体" w:eastAsia="黑体" w:cs="黑体"/>
          <w:color w:val="424242"/>
          <w:sz w:val="27"/>
          <w:szCs w:val="27"/>
        </w:rPr>
      </w:pPr>
      <w:r>
        <w:rPr>
          <w:rStyle w:val="7"/>
          <w:rFonts w:hint="eastAsia" w:ascii="黑体" w:hAnsi="黑体" w:eastAsia="黑体" w:cs="黑体"/>
          <w:color w:val="424242"/>
          <w:sz w:val="52"/>
          <w:szCs w:val="52"/>
          <w:shd w:val="clear" w:color="auto" w:fill="FFFFFF"/>
        </w:rPr>
        <w:t>书</w:t>
      </w:r>
    </w:p>
    <w:p w14:paraId="2C7ACE97">
      <w:pPr>
        <w:pStyle w:val="4"/>
        <w:widowControl/>
        <w:shd w:val="clear" w:color="auto" w:fill="FFFFFF"/>
        <w:wordWrap w:val="0"/>
        <w:spacing w:beforeAutospacing="0" w:after="150" w:afterAutospacing="0" w:line="585" w:lineRule="atLeast"/>
        <w:rPr>
          <w:rFonts w:ascii="微软雅黑" w:hAnsi="微软雅黑" w:eastAsia="微软雅黑" w:cs="微软雅黑"/>
          <w:color w:val="424242"/>
          <w:sz w:val="27"/>
          <w:szCs w:val="27"/>
        </w:rPr>
      </w:pPr>
      <w:r>
        <w:rPr>
          <w:rFonts w:hint="eastAsia" w:ascii="宋体" w:hAnsi="宋体" w:eastAsia="宋体" w:cs="宋体"/>
          <w:color w:val="424242"/>
          <w:sz w:val="31"/>
          <w:szCs w:val="31"/>
          <w:shd w:val="clear" w:color="auto" w:fill="FFFFFF"/>
        </w:rPr>
        <w:t>           </w:t>
      </w:r>
    </w:p>
    <w:p w14:paraId="643A6DF1">
      <w:pPr>
        <w:pStyle w:val="4"/>
        <w:widowControl/>
        <w:shd w:val="clear" w:color="auto" w:fill="FFFFFF"/>
        <w:wordWrap w:val="0"/>
        <w:spacing w:beforeAutospacing="0" w:after="150" w:afterAutospacing="0" w:line="585" w:lineRule="atLeast"/>
        <w:ind w:firstLine="1185"/>
        <w:jc w:val="both"/>
        <w:rPr>
          <w:rFonts w:ascii="黑体" w:hAnsi="黑体" w:eastAsia="黑体" w:cs="黑体"/>
          <w:color w:val="424242"/>
          <w:sz w:val="27"/>
          <w:szCs w:val="27"/>
        </w:rPr>
      </w:pPr>
      <w:r>
        <w:rPr>
          <w:rFonts w:hint="eastAsia" w:ascii="黑体" w:hAnsi="黑体" w:eastAsia="黑体" w:cs="黑体"/>
          <w:color w:val="424242"/>
          <w:sz w:val="30"/>
          <w:szCs w:val="30"/>
          <w:shd w:val="clear" w:color="auto" w:fill="FFFFFF"/>
        </w:rPr>
        <w:t>申报单位：</w:t>
      </w:r>
    </w:p>
    <w:p w14:paraId="054E3B81">
      <w:pPr>
        <w:pStyle w:val="4"/>
        <w:widowControl/>
        <w:shd w:val="clear" w:color="auto" w:fill="FFFFFF"/>
        <w:wordWrap w:val="0"/>
        <w:spacing w:beforeAutospacing="0" w:after="150" w:afterAutospacing="0" w:line="585" w:lineRule="atLeast"/>
        <w:ind w:firstLine="1185"/>
        <w:jc w:val="both"/>
        <w:rPr>
          <w:rFonts w:ascii="黑体" w:hAnsi="黑体" w:eastAsia="黑体" w:cs="黑体"/>
          <w:color w:val="424242"/>
          <w:sz w:val="27"/>
          <w:szCs w:val="27"/>
        </w:rPr>
      </w:pPr>
      <w:r>
        <w:rPr>
          <w:rFonts w:hint="eastAsia" w:ascii="黑体" w:hAnsi="黑体" w:eastAsia="黑体" w:cs="黑体"/>
          <w:color w:val="424242"/>
          <w:sz w:val="30"/>
          <w:szCs w:val="30"/>
          <w:shd w:val="clear" w:color="auto" w:fill="FFFFFF"/>
        </w:rPr>
        <w:t>法人代表：</w:t>
      </w:r>
    </w:p>
    <w:p w14:paraId="46E868F3">
      <w:pPr>
        <w:pStyle w:val="4"/>
        <w:widowControl/>
        <w:shd w:val="clear" w:color="auto" w:fill="FFFFFF"/>
        <w:wordWrap w:val="0"/>
        <w:spacing w:beforeAutospacing="0" w:after="150" w:afterAutospacing="0" w:line="585" w:lineRule="atLeast"/>
        <w:ind w:firstLine="1185"/>
        <w:jc w:val="both"/>
        <w:rPr>
          <w:rFonts w:ascii="黑体" w:hAnsi="黑体" w:eastAsia="黑体" w:cs="黑体"/>
          <w:color w:val="424242"/>
          <w:sz w:val="27"/>
          <w:szCs w:val="27"/>
        </w:rPr>
      </w:pPr>
      <w:r>
        <w:rPr>
          <w:rFonts w:hint="eastAsia" w:ascii="黑体" w:hAnsi="黑体" w:eastAsia="黑体" w:cs="黑体"/>
          <w:color w:val="424242"/>
          <w:sz w:val="30"/>
          <w:szCs w:val="30"/>
          <w:shd w:val="clear" w:color="auto" w:fill="FFFFFF"/>
        </w:rPr>
        <w:t>联系电话：</w:t>
      </w:r>
    </w:p>
    <w:p w14:paraId="5C8919C5">
      <w:pPr>
        <w:pStyle w:val="4"/>
        <w:widowControl/>
        <w:shd w:val="clear" w:color="auto" w:fill="FFFFFF"/>
        <w:wordWrap w:val="0"/>
        <w:spacing w:beforeAutospacing="0" w:after="150" w:afterAutospacing="0" w:line="585" w:lineRule="atLeast"/>
        <w:ind w:firstLine="1185"/>
        <w:jc w:val="both"/>
        <w:rPr>
          <w:rFonts w:ascii="黑体" w:hAnsi="黑体" w:eastAsia="黑体" w:cs="黑体"/>
          <w:color w:val="424242"/>
          <w:sz w:val="27"/>
          <w:szCs w:val="27"/>
        </w:rPr>
      </w:pPr>
      <w:r>
        <w:rPr>
          <w:rFonts w:hint="eastAsia" w:ascii="黑体" w:hAnsi="黑体" w:eastAsia="黑体" w:cs="黑体"/>
          <w:color w:val="424242"/>
          <w:sz w:val="30"/>
          <w:szCs w:val="30"/>
          <w:shd w:val="clear" w:color="auto" w:fill="FFFFFF"/>
        </w:rPr>
        <w:t>填报日期： 202</w:t>
      </w:r>
      <w:r>
        <w:rPr>
          <w:rFonts w:hint="eastAsia" w:ascii="黑体" w:hAnsi="黑体" w:eastAsia="黑体" w:cs="黑体"/>
          <w:color w:val="424242"/>
          <w:sz w:val="30"/>
          <w:szCs w:val="30"/>
          <w:shd w:val="clear" w:color="auto" w:fill="FFFFFF"/>
          <w:lang w:val="en-US" w:eastAsia="zh-CN"/>
        </w:rPr>
        <w:t>6</w:t>
      </w:r>
      <w:r>
        <w:rPr>
          <w:rFonts w:hint="eastAsia" w:ascii="黑体" w:hAnsi="黑体" w:eastAsia="黑体" w:cs="黑体"/>
          <w:color w:val="424242"/>
          <w:sz w:val="30"/>
          <w:szCs w:val="30"/>
          <w:shd w:val="clear" w:color="auto" w:fill="FFFFFF"/>
        </w:rPr>
        <w:t xml:space="preserve">年 </w:t>
      </w:r>
      <w:r>
        <w:rPr>
          <w:rFonts w:hint="eastAsia" w:ascii="黑体" w:hAnsi="黑体" w:eastAsia="黑体" w:cs="黑体"/>
          <w:color w:val="424242"/>
          <w:sz w:val="30"/>
          <w:szCs w:val="30"/>
          <w:shd w:val="clear" w:color="auto" w:fill="FFFFFF"/>
          <w:lang w:val="en-US" w:eastAsia="zh-CN"/>
        </w:rPr>
        <w:t xml:space="preserve"> </w:t>
      </w:r>
      <w:r>
        <w:rPr>
          <w:rFonts w:hint="eastAsia" w:ascii="黑体" w:hAnsi="黑体" w:eastAsia="黑体" w:cs="黑体"/>
          <w:color w:val="424242"/>
          <w:sz w:val="30"/>
          <w:szCs w:val="30"/>
          <w:shd w:val="clear" w:color="auto" w:fill="FFFFFF"/>
        </w:rPr>
        <w:t xml:space="preserve">  月  </w:t>
      </w:r>
      <w:r>
        <w:rPr>
          <w:rFonts w:hint="eastAsia" w:ascii="黑体" w:hAnsi="黑体" w:eastAsia="黑体" w:cs="黑体"/>
          <w:color w:val="424242"/>
          <w:sz w:val="30"/>
          <w:szCs w:val="30"/>
          <w:shd w:val="clear" w:color="auto" w:fill="FFFFFF"/>
          <w:lang w:val="en-US" w:eastAsia="zh-CN"/>
        </w:rPr>
        <w:t xml:space="preserve">  </w:t>
      </w:r>
      <w:r>
        <w:rPr>
          <w:rFonts w:hint="eastAsia" w:ascii="黑体" w:hAnsi="黑体" w:eastAsia="黑体" w:cs="黑体"/>
          <w:color w:val="424242"/>
          <w:sz w:val="30"/>
          <w:szCs w:val="30"/>
          <w:shd w:val="clear" w:color="auto" w:fill="FFFFFF"/>
        </w:rPr>
        <w:t>日</w:t>
      </w:r>
    </w:p>
    <w:p w14:paraId="01FA250E">
      <w:pPr>
        <w:pStyle w:val="4"/>
        <w:widowControl/>
        <w:shd w:val="clear" w:color="auto" w:fill="FFFFFF"/>
        <w:wordWrap w:val="0"/>
        <w:spacing w:beforeAutospacing="0" w:after="150" w:afterAutospacing="0" w:line="645" w:lineRule="atLeast"/>
        <w:ind w:firstLine="640" w:firstLineChars="200"/>
        <w:rPr>
          <w:rStyle w:val="7"/>
          <w:rFonts w:hint="eastAsia" w:ascii="黑体" w:hAnsi="黑体" w:eastAsia="黑体" w:cs="黑体"/>
          <w:b w:val="0"/>
          <w:bCs/>
          <w:color w:val="424242"/>
          <w:sz w:val="32"/>
          <w:szCs w:val="32"/>
          <w:shd w:val="clear" w:color="auto" w:fill="FFFFFF"/>
        </w:rPr>
      </w:pPr>
    </w:p>
    <w:p w14:paraId="629E4F8A">
      <w:pPr>
        <w:pStyle w:val="4"/>
        <w:widowControl/>
        <w:wordWrap w:val="0"/>
        <w:spacing w:beforeAutospacing="0" w:afterAutospacing="0"/>
        <w:ind w:firstLine="643" w:firstLineChars="200"/>
        <w:rPr>
          <w:rFonts w:hint="eastAsia" w:ascii="仿宋_GB2312" w:hAnsi="仿宋_GB2312" w:eastAsia="仿宋_GB2312" w:cs="仿宋_GB2312"/>
          <w:b/>
          <w:bCs/>
          <w:sz w:val="32"/>
          <w:szCs w:val="32"/>
          <w:lang w:val="en-US" w:eastAsia="zh-CN"/>
        </w:rPr>
        <w:sectPr>
          <w:pgSz w:w="11906" w:h="16838"/>
          <w:pgMar w:top="1587" w:right="1587" w:bottom="1587" w:left="1587" w:header="851" w:footer="992" w:gutter="0"/>
          <w:pgNumType w:fmt="decimal"/>
          <w:cols w:space="0" w:num="1"/>
          <w:docGrid w:type="lines" w:linePitch="312" w:charSpace="0"/>
        </w:sectPr>
      </w:pPr>
    </w:p>
    <w:p w14:paraId="48B7FB39">
      <w:pPr>
        <w:pStyle w:val="4"/>
        <w:widowControl/>
        <w:wordWrap w:val="0"/>
        <w:spacing w:beforeAutospacing="0" w:afterAutospacing="0"/>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一、申报单位情况</w:t>
      </w:r>
    </w:p>
    <w:tbl>
      <w:tblPr>
        <w:tblStyle w:val="5"/>
        <w:tblW w:w="8996"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944"/>
        <w:gridCol w:w="540"/>
        <w:gridCol w:w="2025"/>
        <w:gridCol w:w="1650"/>
        <w:gridCol w:w="520"/>
        <w:gridCol w:w="2317"/>
      </w:tblGrid>
      <w:tr w14:paraId="6C11706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20" w:hRule="atLeast"/>
        </w:trPr>
        <w:tc>
          <w:tcPr>
            <w:tcW w:w="194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069E8E2">
            <w:pPr>
              <w:pStyle w:val="4"/>
              <w:widowControl/>
              <w:wordWrap w:val="0"/>
              <w:spacing w:beforeAutospacing="0" w:afterAutospacing="0"/>
              <w:jc w:val="center"/>
              <w:rPr>
                <w:color w:val="424242"/>
              </w:rPr>
            </w:pPr>
            <w:r>
              <w:rPr>
                <w:rFonts w:hint="eastAsia" w:ascii="微软雅黑" w:hAnsi="微软雅黑" w:eastAsia="微软雅黑" w:cs="微软雅黑"/>
                <w:color w:val="424242"/>
              </w:rPr>
              <w:t>申报企业名称</w:t>
            </w:r>
          </w:p>
        </w:tc>
        <w:tc>
          <w:tcPr>
            <w:tcW w:w="7052" w:type="dxa"/>
            <w:gridSpan w:val="5"/>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4E45504">
            <w:pPr>
              <w:widowControl/>
              <w:wordWrap w:val="0"/>
              <w:jc w:val="center"/>
              <w:textAlignment w:val="center"/>
              <w:rPr>
                <w:rFonts w:ascii="微软雅黑" w:hAnsi="微软雅黑" w:eastAsia="微软雅黑" w:cs="微软雅黑"/>
                <w:color w:val="000000"/>
                <w:sz w:val="27"/>
                <w:szCs w:val="27"/>
              </w:rPr>
            </w:pPr>
          </w:p>
        </w:tc>
      </w:tr>
      <w:tr w14:paraId="785E492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trPr>
        <w:tc>
          <w:tcPr>
            <w:tcW w:w="194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D380D8E">
            <w:pPr>
              <w:pStyle w:val="4"/>
              <w:widowControl/>
              <w:wordWrap w:val="0"/>
              <w:spacing w:beforeAutospacing="0" w:afterAutospacing="0"/>
              <w:jc w:val="center"/>
              <w:rPr>
                <w:rFonts w:ascii="微软雅黑" w:hAnsi="微软雅黑" w:eastAsia="微软雅黑" w:cs="微软雅黑"/>
                <w:color w:val="424242"/>
              </w:rPr>
            </w:pPr>
            <w:r>
              <w:rPr>
                <w:rFonts w:hint="eastAsia" w:ascii="微软雅黑" w:hAnsi="微软雅黑" w:eastAsia="微软雅黑" w:cs="微软雅黑"/>
                <w:color w:val="424242"/>
              </w:rPr>
              <w:t>单位地址</w:t>
            </w:r>
          </w:p>
        </w:tc>
        <w:tc>
          <w:tcPr>
            <w:tcW w:w="7052" w:type="dxa"/>
            <w:gridSpan w:val="5"/>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7F3968A">
            <w:pPr>
              <w:widowControl/>
              <w:wordWrap w:val="0"/>
              <w:jc w:val="center"/>
              <w:textAlignment w:val="center"/>
              <w:rPr>
                <w:rFonts w:ascii="微软雅黑" w:hAnsi="微软雅黑" w:eastAsia="微软雅黑" w:cs="微软雅黑"/>
                <w:color w:val="000000"/>
                <w:sz w:val="27"/>
                <w:szCs w:val="27"/>
              </w:rPr>
            </w:pPr>
          </w:p>
        </w:tc>
      </w:tr>
      <w:tr w14:paraId="54182AB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trPr>
        <w:tc>
          <w:tcPr>
            <w:tcW w:w="194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952E85B">
            <w:pPr>
              <w:pStyle w:val="4"/>
              <w:widowControl/>
              <w:wordWrap w:val="0"/>
              <w:spacing w:beforeAutospacing="0" w:afterAutospacing="0"/>
              <w:jc w:val="center"/>
              <w:rPr>
                <w:color w:val="424242"/>
              </w:rPr>
            </w:pPr>
            <w:r>
              <w:rPr>
                <w:rFonts w:hint="eastAsia" w:ascii="微软雅黑" w:hAnsi="微软雅黑" w:eastAsia="微软雅黑" w:cs="微软雅黑"/>
                <w:color w:val="424242"/>
              </w:rPr>
              <w:t>注册资金</w:t>
            </w:r>
          </w:p>
        </w:tc>
        <w:tc>
          <w:tcPr>
            <w:tcW w:w="2565"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D98B7E4">
            <w:pPr>
              <w:widowControl/>
              <w:wordWrap w:val="0"/>
              <w:jc w:val="center"/>
              <w:textAlignment w:val="center"/>
              <w:rPr>
                <w:rFonts w:ascii="微软雅黑" w:hAnsi="微软雅黑" w:eastAsia="微软雅黑" w:cs="微软雅黑"/>
                <w:color w:val="000000"/>
                <w:sz w:val="27"/>
                <w:szCs w:val="27"/>
              </w:rPr>
            </w:pPr>
            <w:r>
              <w:rPr>
                <w:rFonts w:hint="eastAsia" w:ascii="微软雅黑" w:hAnsi="微软雅黑" w:eastAsia="微软雅黑" w:cs="微软雅黑"/>
                <w:color w:val="000000"/>
                <w:sz w:val="27"/>
                <w:szCs w:val="27"/>
              </w:rPr>
              <w:t>万元</w:t>
            </w:r>
          </w:p>
        </w:tc>
        <w:tc>
          <w:tcPr>
            <w:tcW w:w="16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26B9930">
            <w:pPr>
              <w:pStyle w:val="4"/>
              <w:widowControl/>
              <w:wordWrap w:val="0"/>
              <w:spacing w:beforeAutospacing="0" w:afterAutospacing="0"/>
              <w:jc w:val="center"/>
              <w:rPr>
                <w:color w:val="424242"/>
              </w:rPr>
            </w:pPr>
            <w:r>
              <w:rPr>
                <w:rFonts w:hint="eastAsia" w:ascii="微软雅黑" w:hAnsi="微软雅黑" w:eastAsia="微软雅黑" w:cs="微软雅黑"/>
                <w:color w:val="424242"/>
              </w:rPr>
              <w:t>注册登记时间</w:t>
            </w:r>
          </w:p>
        </w:tc>
        <w:tc>
          <w:tcPr>
            <w:tcW w:w="2837"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EE52C3D">
            <w:pPr>
              <w:widowControl/>
              <w:wordWrap w:val="0"/>
              <w:jc w:val="center"/>
              <w:textAlignment w:val="center"/>
              <w:rPr>
                <w:rFonts w:ascii="微软雅黑" w:hAnsi="微软雅黑" w:eastAsia="微软雅黑" w:cs="微软雅黑"/>
                <w:color w:val="000000"/>
                <w:sz w:val="27"/>
                <w:szCs w:val="27"/>
              </w:rPr>
            </w:pPr>
          </w:p>
        </w:tc>
      </w:tr>
      <w:tr w14:paraId="033DE56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trPr>
        <w:tc>
          <w:tcPr>
            <w:tcW w:w="194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6FE0306">
            <w:pPr>
              <w:pStyle w:val="4"/>
              <w:widowControl/>
              <w:wordWrap w:val="0"/>
              <w:spacing w:beforeAutospacing="0" w:afterAutospacing="0"/>
              <w:jc w:val="center"/>
              <w:rPr>
                <w:color w:val="424242"/>
              </w:rPr>
            </w:pPr>
            <w:r>
              <w:rPr>
                <w:rFonts w:hint="eastAsia" w:ascii="微软雅黑" w:hAnsi="微软雅黑" w:eastAsia="微软雅黑" w:cs="微软雅黑"/>
                <w:color w:val="424242"/>
              </w:rPr>
              <w:t>企业法人</w:t>
            </w:r>
          </w:p>
        </w:tc>
        <w:tc>
          <w:tcPr>
            <w:tcW w:w="2565"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42ACDD6">
            <w:pPr>
              <w:widowControl/>
              <w:wordWrap w:val="0"/>
              <w:jc w:val="center"/>
              <w:textAlignment w:val="center"/>
              <w:rPr>
                <w:rFonts w:ascii="微软雅黑" w:hAnsi="微软雅黑" w:eastAsia="微软雅黑" w:cs="微软雅黑"/>
                <w:color w:val="000000"/>
                <w:sz w:val="27"/>
                <w:szCs w:val="27"/>
              </w:rPr>
            </w:pPr>
          </w:p>
        </w:tc>
        <w:tc>
          <w:tcPr>
            <w:tcW w:w="165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16D1D47">
            <w:pPr>
              <w:pStyle w:val="4"/>
              <w:widowControl/>
              <w:wordWrap w:val="0"/>
              <w:spacing w:beforeAutospacing="0" w:afterAutospacing="0"/>
              <w:jc w:val="center"/>
              <w:rPr>
                <w:color w:val="424242"/>
              </w:rPr>
            </w:pPr>
            <w:r>
              <w:rPr>
                <w:rFonts w:hint="eastAsia" w:ascii="微软雅黑" w:hAnsi="微软雅黑" w:eastAsia="微软雅黑" w:cs="微软雅黑"/>
                <w:color w:val="424242"/>
              </w:rPr>
              <w:t>联系电话</w:t>
            </w:r>
          </w:p>
        </w:tc>
        <w:tc>
          <w:tcPr>
            <w:tcW w:w="2837"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41DC08A">
            <w:pPr>
              <w:widowControl/>
              <w:wordWrap w:val="0"/>
              <w:jc w:val="center"/>
              <w:textAlignment w:val="center"/>
              <w:rPr>
                <w:rFonts w:ascii="微软雅黑" w:hAnsi="微软雅黑" w:eastAsia="微软雅黑" w:cs="微软雅黑"/>
                <w:color w:val="000000"/>
                <w:sz w:val="27"/>
                <w:szCs w:val="27"/>
              </w:rPr>
            </w:pPr>
          </w:p>
        </w:tc>
      </w:tr>
      <w:tr w14:paraId="4A7DF88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trPr>
        <w:tc>
          <w:tcPr>
            <w:tcW w:w="2484"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D8DB849">
            <w:pPr>
              <w:pStyle w:val="4"/>
              <w:widowControl/>
              <w:wordWrap w:val="0"/>
              <w:spacing w:beforeAutospacing="0" w:afterAutospacing="0"/>
              <w:jc w:val="center"/>
              <w:rPr>
                <w:rFonts w:ascii="微软雅黑" w:hAnsi="微软雅黑" w:eastAsia="微软雅黑" w:cs="微软雅黑"/>
                <w:color w:val="424242"/>
              </w:rPr>
            </w:pPr>
            <w:r>
              <w:rPr>
                <w:rFonts w:hint="eastAsia" w:ascii="微软雅黑" w:hAnsi="微软雅黑" w:eastAsia="微软雅黑" w:cs="微软雅黑"/>
                <w:color w:val="424242"/>
                <w:sz w:val="22"/>
                <w:szCs w:val="22"/>
              </w:rPr>
              <w:t>从事</w:t>
            </w:r>
            <w:r>
              <w:rPr>
                <w:rFonts w:hint="eastAsia" w:ascii="微软雅黑" w:hAnsi="微软雅黑" w:eastAsia="微软雅黑" w:cs="微软雅黑"/>
                <w:color w:val="424242"/>
                <w:sz w:val="22"/>
                <w:szCs w:val="22"/>
                <w:lang w:val="en-US" w:eastAsia="zh-CN"/>
              </w:rPr>
              <w:t>直供配送</w:t>
            </w:r>
            <w:r>
              <w:rPr>
                <w:rFonts w:hint="eastAsia" w:ascii="微软雅黑" w:hAnsi="微软雅黑" w:eastAsia="微软雅黑" w:cs="微软雅黑"/>
                <w:color w:val="424242"/>
                <w:sz w:val="22"/>
                <w:szCs w:val="22"/>
              </w:rPr>
              <w:t>服务年限</w:t>
            </w:r>
          </w:p>
        </w:tc>
        <w:tc>
          <w:tcPr>
            <w:tcW w:w="20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A976758">
            <w:pPr>
              <w:widowControl/>
              <w:wordWrap w:val="0"/>
              <w:jc w:val="center"/>
              <w:textAlignment w:val="center"/>
              <w:rPr>
                <w:rFonts w:ascii="微软雅黑" w:hAnsi="微软雅黑" w:eastAsia="微软雅黑" w:cs="微软雅黑"/>
                <w:color w:val="000000"/>
                <w:sz w:val="27"/>
                <w:szCs w:val="27"/>
              </w:rPr>
            </w:pPr>
            <w:r>
              <w:rPr>
                <w:rFonts w:hint="eastAsia" w:ascii="微软雅黑" w:hAnsi="微软雅黑" w:eastAsia="微软雅黑" w:cs="微软雅黑"/>
                <w:color w:val="000000"/>
                <w:sz w:val="27"/>
                <w:szCs w:val="27"/>
              </w:rPr>
              <w:t xml:space="preserve">        年</w:t>
            </w:r>
          </w:p>
        </w:tc>
        <w:tc>
          <w:tcPr>
            <w:tcW w:w="2170"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4358B4D">
            <w:pPr>
              <w:pStyle w:val="4"/>
              <w:widowControl/>
              <w:wordWrap w:val="0"/>
              <w:spacing w:beforeAutospacing="0" w:afterAutospacing="0"/>
              <w:jc w:val="center"/>
              <w:rPr>
                <w:rFonts w:hint="default" w:ascii="微软雅黑" w:hAnsi="微软雅黑" w:eastAsia="微软雅黑" w:cs="微软雅黑"/>
                <w:color w:val="424242"/>
                <w:lang w:val="en-US" w:eastAsia="zh-CN"/>
              </w:rPr>
            </w:pPr>
            <w:r>
              <w:rPr>
                <w:rFonts w:hint="eastAsia" w:ascii="微软雅黑" w:hAnsi="微软雅黑" w:eastAsia="微软雅黑" w:cs="微软雅黑"/>
                <w:color w:val="424242"/>
                <w:lang w:val="en-US" w:eastAsia="zh-CN"/>
              </w:rPr>
              <w:t>2025年营收总额</w:t>
            </w:r>
          </w:p>
        </w:tc>
        <w:tc>
          <w:tcPr>
            <w:tcW w:w="231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100E49D">
            <w:pPr>
              <w:widowControl/>
              <w:wordWrap w:val="0"/>
              <w:jc w:val="center"/>
              <w:textAlignment w:val="center"/>
              <w:rPr>
                <w:rFonts w:hint="default" w:ascii="微软雅黑" w:hAnsi="微软雅黑" w:eastAsia="微软雅黑" w:cs="微软雅黑"/>
                <w:color w:val="000000"/>
                <w:sz w:val="27"/>
                <w:szCs w:val="27"/>
                <w:lang w:val="en-US" w:eastAsia="zh-CN"/>
              </w:rPr>
            </w:pPr>
            <w:r>
              <w:rPr>
                <w:rFonts w:hint="eastAsia" w:ascii="微软雅黑" w:hAnsi="微软雅黑" w:eastAsia="微软雅黑" w:cs="微软雅黑"/>
                <w:color w:val="000000"/>
                <w:sz w:val="27"/>
                <w:szCs w:val="27"/>
                <w:lang w:val="en-US" w:eastAsia="zh-CN"/>
              </w:rPr>
              <w:t xml:space="preserve">    万元</w:t>
            </w:r>
          </w:p>
        </w:tc>
      </w:tr>
      <w:tr w14:paraId="1585DB8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trPr>
        <w:tc>
          <w:tcPr>
            <w:tcW w:w="194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98DE879">
            <w:pPr>
              <w:pStyle w:val="4"/>
              <w:widowControl/>
              <w:wordWrap w:val="0"/>
              <w:spacing w:beforeAutospacing="0" w:afterAutospacing="0"/>
              <w:jc w:val="center"/>
              <w:rPr>
                <w:rFonts w:eastAsia="微软雅黑"/>
                <w:color w:val="424242"/>
              </w:rPr>
            </w:pPr>
            <w:r>
              <w:rPr>
                <w:rFonts w:hint="eastAsia" w:ascii="微软雅黑" w:hAnsi="微软雅黑" w:eastAsia="微软雅黑" w:cs="微软雅黑"/>
                <w:color w:val="424242"/>
              </w:rPr>
              <w:t>企业员工人数</w:t>
            </w:r>
          </w:p>
        </w:tc>
        <w:tc>
          <w:tcPr>
            <w:tcW w:w="2565"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E9ADBA0">
            <w:pPr>
              <w:pStyle w:val="4"/>
              <w:widowControl/>
              <w:wordWrap w:val="0"/>
              <w:spacing w:beforeAutospacing="0" w:afterAutospacing="0"/>
              <w:jc w:val="center"/>
              <w:rPr>
                <w:rFonts w:ascii="微软雅黑" w:hAnsi="微软雅黑" w:eastAsia="微软雅黑" w:cs="微软雅黑"/>
                <w:color w:val="424242"/>
              </w:rPr>
            </w:pPr>
            <w:r>
              <w:rPr>
                <w:rFonts w:hint="eastAsia" w:ascii="微软雅黑" w:hAnsi="微软雅黑" w:eastAsia="微软雅黑" w:cs="微软雅黑"/>
                <w:color w:val="424242"/>
              </w:rPr>
              <w:t xml:space="preserve">             人</w:t>
            </w:r>
          </w:p>
        </w:tc>
        <w:tc>
          <w:tcPr>
            <w:tcW w:w="2170"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A572983">
            <w:pPr>
              <w:pStyle w:val="4"/>
              <w:widowControl/>
              <w:wordWrap w:val="0"/>
              <w:spacing w:beforeAutospacing="0" w:afterAutospacing="0"/>
              <w:jc w:val="center"/>
              <w:rPr>
                <w:rFonts w:ascii="微软雅黑" w:hAnsi="微软雅黑" w:eastAsia="微软雅黑" w:cs="微软雅黑"/>
                <w:color w:val="424242"/>
              </w:rPr>
            </w:pPr>
            <w:r>
              <w:rPr>
                <w:rFonts w:hint="eastAsia" w:ascii="微软雅黑" w:hAnsi="微软雅黑" w:eastAsia="微软雅黑" w:cs="微软雅黑"/>
                <w:color w:val="424242"/>
              </w:rPr>
              <w:t>专职服务团队人数</w:t>
            </w:r>
          </w:p>
        </w:tc>
        <w:tc>
          <w:tcPr>
            <w:tcW w:w="231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EAD4B55">
            <w:pPr>
              <w:widowControl/>
              <w:wordWrap w:val="0"/>
              <w:jc w:val="center"/>
              <w:textAlignment w:val="center"/>
              <w:rPr>
                <w:rFonts w:ascii="微软雅黑" w:hAnsi="微软雅黑" w:eastAsia="微软雅黑" w:cs="微软雅黑"/>
                <w:color w:val="000000"/>
                <w:sz w:val="27"/>
                <w:szCs w:val="27"/>
              </w:rPr>
            </w:pPr>
            <w:r>
              <w:rPr>
                <w:rFonts w:hint="eastAsia" w:ascii="微软雅黑" w:hAnsi="微软雅黑" w:eastAsia="微软雅黑" w:cs="微软雅黑"/>
                <w:color w:val="000000"/>
                <w:sz w:val="27"/>
                <w:szCs w:val="27"/>
              </w:rPr>
              <w:t xml:space="preserve">       人</w:t>
            </w:r>
          </w:p>
        </w:tc>
      </w:tr>
      <w:tr w14:paraId="57DDC37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trPr>
        <w:tc>
          <w:tcPr>
            <w:tcW w:w="194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7D2B5D45">
            <w:pPr>
              <w:pStyle w:val="4"/>
              <w:widowControl/>
              <w:wordWrap w:val="0"/>
              <w:spacing w:beforeAutospacing="0" w:afterAutospacing="0"/>
              <w:jc w:val="center"/>
              <w:rPr>
                <w:rFonts w:hint="default" w:ascii="微软雅黑" w:hAnsi="微软雅黑" w:eastAsia="微软雅黑" w:cs="微软雅黑"/>
                <w:color w:val="424242"/>
                <w:lang w:val="en-US" w:eastAsia="zh-CN"/>
              </w:rPr>
            </w:pPr>
            <w:r>
              <w:rPr>
                <w:rFonts w:hint="eastAsia" w:ascii="微软雅黑" w:hAnsi="微软雅黑" w:eastAsia="微软雅黑" w:cs="微软雅黑"/>
                <w:color w:val="424242"/>
                <w:lang w:val="en-US" w:eastAsia="zh-CN"/>
              </w:rPr>
              <w:t>配送车辆数量</w:t>
            </w:r>
          </w:p>
        </w:tc>
        <w:tc>
          <w:tcPr>
            <w:tcW w:w="2565"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F5D2BB2">
            <w:pPr>
              <w:pStyle w:val="4"/>
              <w:widowControl/>
              <w:wordWrap w:val="0"/>
              <w:spacing w:beforeAutospacing="0" w:afterAutospacing="0"/>
              <w:jc w:val="center"/>
              <w:rPr>
                <w:rFonts w:ascii="微软雅黑" w:hAnsi="微软雅黑" w:eastAsia="微软雅黑" w:cs="微软雅黑"/>
                <w:color w:val="424242"/>
              </w:rPr>
            </w:pPr>
            <w:r>
              <w:rPr>
                <w:rFonts w:hint="eastAsia" w:ascii="微软雅黑" w:hAnsi="微软雅黑" w:eastAsia="微软雅黑" w:cs="微软雅黑"/>
                <w:color w:val="424242"/>
              </w:rPr>
              <w:t xml:space="preserve">             台</w:t>
            </w:r>
          </w:p>
        </w:tc>
        <w:tc>
          <w:tcPr>
            <w:tcW w:w="2170"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6D50BF6">
            <w:pPr>
              <w:pStyle w:val="4"/>
              <w:widowControl/>
              <w:wordWrap w:val="0"/>
              <w:spacing w:beforeAutospacing="0" w:afterAutospacing="0"/>
              <w:jc w:val="center"/>
              <w:rPr>
                <w:rFonts w:hint="eastAsia" w:ascii="微软雅黑" w:hAnsi="微软雅黑" w:eastAsia="微软雅黑" w:cs="微软雅黑"/>
                <w:color w:val="424242"/>
                <w:lang w:val="en-US" w:eastAsia="zh-CN"/>
              </w:rPr>
            </w:pPr>
            <w:r>
              <w:rPr>
                <w:rFonts w:hint="eastAsia" w:ascii="微软雅黑" w:hAnsi="微软雅黑" w:eastAsia="微软雅黑" w:cs="微软雅黑"/>
                <w:color w:val="424242"/>
                <w:sz w:val="21"/>
                <w:szCs w:val="21"/>
                <w:lang w:val="en-US" w:eastAsia="zh-CN"/>
              </w:rPr>
              <w:t>专业运营</w:t>
            </w:r>
            <w:r>
              <w:rPr>
                <w:rFonts w:hint="eastAsia" w:ascii="微软雅黑" w:hAnsi="微软雅黑" w:eastAsia="微软雅黑" w:cs="微软雅黑"/>
                <w:color w:val="424242"/>
                <w:sz w:val="21"/>
                <w:szCs w:val="21"/>
              </w:rPr>
              <w:t>场地</w:t>
            </w:r>
            <w:r>
              <w:rPr>
                <w:rFonts w:hint="eastAsia" w:ascii="微软雅黑" w:hAnsi="微软雅黑" w:eastAsia="微软雅黑" w:cs="微软雅黑"/>
                <w:color w:val="424242"/>
                <w:sz w:val="21"/>
                <w:szCs w:val="21"/>
                <w:lang w:val="en-US" w:eastAsia="zh-CN"/>
              </w:rPr>
              <w:t>面积</w:t>
            </w:r>
          </w:p>
        </w:tc>
        <w:tc>
          <w:tcPr>
            <w:tcW w:w="231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2B3D780">
            <w:pPr>
              <w:pStyle w:val="4"/>
              <w:widowControl/>
              <w:wordWrap w:val="0"/>
              <w:spacing w:beforeAutospacing="0" w:afterAutospacing="0"/>
              <w:jc w:val="center"/>
              <w:rPr>
                <w:rFonts w:hint="eastAsia" w:ascii="微软雅黑" w:hAnsi="微软雅黑" w:eastAsia="微软雅黑" w:cs="微软雅黑"/>
                <w:color w:val="424242"/>
                <w:lang w:val="en-US" w:eastAsia="zh-CN"/>
              </w:rPr>
            </w:pPr>
            <w:r>
              <w:rPr>
                <w:rFonts w:hint="eastAsia" w:ascii="微软雅黑" w:hAnsi="微软雅黑" w:eastAsia="微软雅黑" w:cs="微软雅黑"/>
                <w:color w:val="424242"/>
                <w:lang w:val="en-US" w:eastAsia="zh-CN"/>
              </w:rPr>
              <w:t xml:space="preserve">        m²</w:t>
            </w:r>
          </w:p>
        </w:tc>
      </w:tr>
      <w:tr w14:paraId="7286227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43" w:hRule="atLeast"/>
        </w:trPr>
        <w:tc>
          <w:tcPr>
            <w:tcW w:w="8996" w:type="dxa"/>
            <w:gridSpan w:val="6"/>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tcPr>
          <w:p w14:paraId="5394C6CB">
            <w:pPr>
              <w:pStyle w:val="4"/>
              <w:widowControl/>
              <w:wordWrap w:val="0"/>
              <w:spacing w:beforeAutospacing="0" w:afterAutospacing="0" w:line="465" w:lineRule="atLeast"/>
              <w:jc w:val="both"/>
              <w:rPr>
                <w:rFonts w:ascii="微软雅黑" w:hAnsi="微软雅黑" w:eastAsia="微软雅黑" w:cs="微软雅黑"/>
                <w:color w:val="424242"/>
              </w:rPr>
            </w:pPr>
            <w:r>
              <w:rPr>
                <w:rFonts w:hint="eastAsia" w:ascii="微软雅黑" w:hAnsi="微软雅黑" w:eastAsia="微软雅黑" w:cs="微软雅黑"/>
                <w:color w:val="424242"/>
              </w:rPr>
              <w:t>申报单位基本情况（包括发展历程、生产经营情况、服务内容、服务模式、服务团队、获得荣誉奖励等</w:t>
            </w:r>
            <w:r>
              <w:rPr>
                <w:rFonts w:hint="eastAsia" w:ascii="微软雅黑" w:hAnsi="微软雅黑" w:eastAsia="微软雅黑" w:cs="微软雅黑"/>
                <w:color w:val="424242"/>
                <w:lang w:eastAsia="zh-CN"/>
              </w:rPr>
              <w:t>，</w:t>
            </w:r>
            <w:r>
              <w:rPr>
                <w:rFonts w:hint="eastAsia" w:ascii="微软雅黑" w:hAnsi="微软雅黑" w:eastAsia="微软雅黑" w:cs="微软雅黑"/>
                <w:color w:val="424242"/>
                <w:lang w:val="en-US" w:eastAsia="zh-CN"/>
              </w:rPr>
              <w:t>可另附页</w:t>
            </w:r>
            <w:r>
              <w:rPr>
                <w:rFonts w:hint="eastAsia" w:ascii="微软雅黑" w:hAnsi="微软雅黑" w:eastAsia="微软雅黑" w:cs="微软雅黑"/>
                <w:color w:val="424242"/>
              </w:rPr>
              <w:t>）</w:t>
            </w:r>
          </w:p>
          <w:p w14:paraId="01406D58">
            <w:pPr>
              <w:pStyle w:val="4"/>
              <w:widowControl/>
              <w:wordWrap w:val="0"/>
              <w:spacing w:beforeAutospacing="0" w:afterAutospacing="0" w:line="405" w:lineRule="atLeast"/>
              <w:ind w:firstLine="5190"/>
              <w:jc w:val="both"/>
              <w:rPr>
                <w:rFonts w:hint="eastAsia" w:ascii="微软雅黑" w:hAnsi="微软雅黑" w:eastAsia="微软雅黑" w:cs="微软雅黑"/>
                <w:color w:val="424242"/>
              </w:rPr>
            </w:pPr>
          </w:p>
          <w:p w14:paraId="3DFED1A7">
            <w:pPr>
              <w:pStyle w:val="4"/>
              <w:widowControl/>
              <w:wordWrap w:val="0"/>
              <w:spacing w:beforeAutospacing="0" w:afterAutospacing="0" w:line="405" w:lineRule="atLeast"/>
              <w:ind w:firstLine="5190"/>
              <w:jc w:val="both"/>
              <w:rPr>
                <w:rFonts w:hint="eastAsia" w:ascii="微软雅黑" w:hAnsi="微软雅黑" w:eastAsia="微软雅黑" w:cs="微软雅黑"/>
                <w:color w:val="424242"/>
              </w:rPr>
            </w:pPr>
          </w:p>
          <w:p w14:paraId="70AF9377">
            <w:pPr>
              <w:pStyle w:val="4"/>
              <w:widowControl/>
              <w:wordWrap w:val="0"/>
              <w:spacing w:beforeAutospacing="0" w:afterAutospacing="0" w:line="405" w:lineRule="atLeast"/>
              <w:ind w:firstLine="5190"/>
              <w:jc w:val="both"/>
              <w:rPr>
                <w:rFonts w:hint="eastAsia" w:ascii="微软雅黑" w:hAnsi="微软雅黑" w:eastAsia="微软雅黑" w:cs="微软雅黑"/>
                <w:color w:val="424242"/>
              </w:rPr>
            </w:pPr>
          </w:p>
          <w:p w14:paraId="052355A3">
            <w:pPr>
              <w:pStyle w:val="4"/>
              <w:widowControl/>
              <w:wordWrap w:val="0"/>
              <w:spacing w:beforeAutospacing="0" w:afterAutospacing="0" w:line="405" w:lineRule="atLeast"/>
              <w:ind w:firstLine="5190"/>
              <w:jc w:val="both"/>
              <w:rPr>
                <w:rFonts w:hint="eastAsia" w:ascii="微软雅黑" w:hAnsi="微软雅黑" w:eastAsia="微软雅黑" w:cs="微软雅黑"/>
                <w:color w:val="424242"/>
              </w:rPr>
            </w:pPr>
          </w:p>
          <w:p w14:paraId="371F29D1">
            <w:pPr>
              <w:pStyle w:val="4"/>
              <w:widowControl/>
              <w:wordWrap w:val="0"/>
              <w:spacing w:beforeAutospacing="0" w:afterAutospacing="0" w:line="405" w:lineRule="atLeast"/>
              <w:ind w:firstLine="5190"/>
              <w:jc w:val="both"/>
              <w:rPr>
                <w:rFonts w:hint="eastAsia" w:ascii="微软雅黑" w:hAnsi="微软雅黑" w:eastAsia="微软雅黑" w:cs="微软雅黑"/>
                <w:color w:val="424242"/>
              </w:rPr>
            </w:pPr>
          </w:p>
          <w:p w14:paraId="26BAD62C">
            <w:pPr>
              <w:pStyle w:val="4"/>
              <w:widowControl/>
              <w:wordWrap w:val="0"/>
              <w:spacing w:beforeAutospacing="0" w:afterAutospacing="0" w:line="405" w:lineRule="atLeast"/>
              <w:ind w:firstLine="5190"/>
              <w:jc w:val="both"/>
              <w:rPr>
                <w:rFonts w:hint="eastAsia" w:ascii="微软雅黑" w:hAnsi="微软雅黑" w:eastAsia="微软雅黑" w:cs="微软雅黑"/>
                <w:color w:val="424242"/>
              </w:rPr>
            </w:pPr>
          </w:p>
          <w:p w14:paraId="04E3A29F">
            <w:pPr>
              <w:pStyle w:val="4"/>
              <w:widowControl/>
              <w:wordWrap w:val="0"/>
              <w:spacing w:beforeAutospacing="0" w:afterAutospacing="0" w:line="405" w:lineRule="atLeast"/>
              <w:ind w:firstLine="5040" w:firstLineChars="2100"/>
              <w:jc w:val="both"/>
              <w:rPr>
                <w:rFonts w:hint="eastAsia" w:ascii="微软雅黑" w:hAnsi="微软雅黑" w:eastAsia="微软雅黑" w:cs="微软雅黑"/>
                <w:color w:val="424242"/>
                <w:lang w:val="en-US" w:eastAsia="zh-CN"/>
              </w:rPr>
            </w:pPr>
            <w:r>
              <w:rPr>
                <w:rFonts w:hint="eastAsia" w:ascii="微软雅黑" w:hAnsi="微软雅黑" w:eastAsia="微软雅黑" w:cs="微软雅黑"/>
                <w:color w:val="424242"/>
              </w:rPr>
              <w:t>（盖章）：   </w:t>
            </w:r>
            <w:r>
              <w:rPr>
                <w:rFonts w:hint="eastAsia" w:ascii="微软雅黑" w:hAnsi="微软雅黑" w:eastAsia="微软雅黑" w:cs="微软雅黑"/>
                <w:color w:val="424242"/>
                <w:lang w:val="en-US" w:eastAsia="zh-CN"/>
              </w:rPr>
              <w:t xml:space="preserve"> </w:t>
            </w:r>
          </w:p>
          <w:p w14:paraId="751DCFD6">
            <w:pPr>
              <w:pStyle w:val="4"/>
              <w:widowControl/>
              <w:wordWrap w:val="0"/>
              <w:spacing w:beforeAutospacing="0" w:afterAutospacing="0" w:line="405" w:lineRule="atLeast"/>
              <w:ind w:firstLine="5040" w:firstLineChars="2100"/>
              <w:jc w:val="both"/>
              <w:rPr>
                <w:rFonts w:ascii="微软雅黑" w:hAnsi="微软雅黑" w:eastAsia="微软雅黑" w:cs="微软雅黑"/>
                <w:color w:val="424242"/>
              </w:rPr>
            </w:pPr>
            <w:r>
              <w:rPr>
                <w:rFonts w:hint="eastAsia" w:ascii="微软雅黑" w:hAnsi="微软雅黑" w:eastAsia="微软雅黑" w:cs="微软雅黑"/>
                <w:color w:val="424242"/>
              </w:rPr>
              <w:t> 年   月    日</w:t>
            </w:r>
          </w:p>
        </w:tc>
      </w:tr>
    </w:tbl>
    <w:p w14:paraId="6C91330D">
      <w:pPr>
        <w:pStyle w:val="4"/>
        <w:widowControl/>
        <w:numPr>
          <w:ilvl w:val="0"/>
          <w:numId w:val="0"/>
        </w:numPr>
        <w:wordWrap w:val="0"/>
        <w:spacing w:beforeAutospacing="0" w:afterAutospacing="0"/>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二、按综合评分表内容，提供相关佐证材料，提供的相关证书及资料均需提供原件备查。</w:t>
      </w:r>
    </w:p>
    <w:p w14:paraId="3A8D7FB2">
      <w:pPr>
        <w:pStyle w:val="4"/>
        <w:widowControl/>
        <w:numPr>
          <w:ilvl w:val="0"/>
          <w:numId w:val="0"/>
        </w:numPr>
        <w:wordWrap w:val="0"/>
        <w:spacing w:beforeAutospacing="0" w:afterAutospacing="0"/>
        <w:ind w:firstLine="420"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附：综合评分标准</w:t>
      </w:r>
    </w:p>
    <w:p w14:paraId="2FE4B21B">
      <w:pPr>
        <w:widowControl/>
        <w:kinsoku w:val="0"/>
        <w:autoSpaceDE w:val="0"/>
        <w:autoSpaceDN w:val="0"/>
        <w:bidi w:val="0"/>
        <w:adjustRightInd w:val="0"/>
        <w:snapToGrid w:val="0"/>
        <w:spacing w:line="240" w:lineRule="auto"/>
        <w:jc w:val="left"/>
        <w:textAlignment w:val="baseline"/>
        <w:rPr>
          <w:rFonts w:hint="eastAsia" w:ascii="仿宋" w:hAnsi="仿宋" w:eastAsia="仿宋" w:cs="仿宋"/>
          <w:snapToGrid w:val="0"/>
          <w:color w:val="000000"/>
          <w:kern w:val="0"/>
          <w:sz w:val="36"/>
          <w:szCs w:val="36"/>
          <w:lang w:eastAsia="zh-CN"/>
        </w:rPr>
      </w:pPr>
      <w:r>
        <w:rPr>
          <w:rFonts w:hint="eastAsia" w:ascii="仿宋" w:hAnsi="仿宋" w:eastAsia="仿宋" w:cs="仿宋"/>
          <w:snapToGrid w:val="0"/>
          <w:color w:val="000000"/>
          <w:spacing w:val="5"/>
          <w:kern w:val="0"/>
          <w:sz w:val="32"/>
          <w:szCs w:val="32"/>
          <w:lang w:eastAsia="zh-CN"/>
        </w:rPr>
        <w:t>（</w:t>
      </w:r>
      <w:r>
        <w:rPr>
          <w:rFonts w:hint="eastAsia" w:ascii="仿宋" w:hAnsi="仿宋" w:eastAsia="仿宋" w:cs="仿宋"/>
          <w:snapToGrid w:val="0"/>
          <w:color w:val="000000"/>
          <w:spacing w:val="5"/>
          <w:kern w:val="0"/>
          <w:sz w:val="32"/>
          <w:szCs w:val="32"/>
          <w:lang w:eastAsia="en-US"/>
        </w:rPr>
        <w:t>一</w:t>
      </w:r>
      <w:r>
        <w:rPr>
          <w:rFonts w:hint="eastAsia" w:ascii="仿宋" w:hAnsi="仿宋" w:eastAsia="仿宋" w:cs="仿宋"/>
          <w:snapToGrid w:val="0"/>
          <w:color w:val="000000"/>
          <w:spacing w:val="5"/>
          <w:kern w:val="0"/>
          <w:sz w:val="32"/>
          <w:szCs w:val="32"/>
          <w:lang w:eastAsia="zh-CN"/>
        </w:rPr>
        <w:t>）</w:t>
      </w:r>
      <w:r>
        <w:rPr>
          <w:rFonts w:hint="eastAsia" w:ascii="仿宋" w:hAnsi="仿宋" w:eastAsia="仿宋" w:cs="仿宋"/>
          <w:snapToGrid w:val="0"/>
          <w:color w:val="000000"/>
          <w:spacing w:val="5"/>
          <w:kern w:val="0"/>
          <w:sz w:val="32"/>
          <w:szCs w:val="32"/>
          <w:lang w:eastAsia="en-US"/>
        </w:rPr>
        <w:t>资格性审查</w:t>
      </w:r>
      <w:r>
        <w:rPr>
          <w:rFonts w:hint="eastAsia" w:ascii="仿宋" w:hAnsi="仿宋" w:eastAsia="仿宋" w:cs="仿宋"/>
          <w:snapToGrid w:val="0"/>
          <w:color w:val="000000"/>
          <w:spacing w:val="5"/>
          <w:kern w:val="0"/>
          <w:sz w:val="32"/>
          <w:szCs w:val="32"/>
          <w:lang w:eastAsia="zh-CN"/>
        </w:rPr>
        <w:t>（</w:t>
      </w:r>
      <w:r>
        <w:rPr>
          <w:rFonts w:hint="eastAsia" w:ascii="仿宋" w:hAnsi="仿宋" w:eastAsia="仿宋" w:cs="仿宋"/>
          <w:snapToGrid w:val="0"/>
          <w:color w:val="000000"/>
          <w:spacing w:val="5"/>
          <w:kern w:val="0"/>
          <w:sz w:val="32"/>
          <w:szCs w:val="32"/>
          <w:lang w:eastAsia="en-US"/>
        </w:rPr>
        <w:t>30分</w:t>
      </w:r>
      <w:r>
        <w:rPr>
          <w:rFonts w:hint="eastAsia" w:ascii="仿宋" w:hAnsi="仿宋" w:eastAsia="仿宋" w:cs="仿宋"/>
          <w:snapToGrid w:val="0"/>
          <w:color w:val="000000"/>
          <w:spacing w:val="5"/>
          <w:kern w:val="0"/>
          <w:sz w:val="32"/>
          <w:szCs w:val="32"/>
          <w:lang w:eastAsia="zh-CN"/>
        </w:rPr>
        <w:t>）</w:t>
      </w:r>
    </w:p>
    <w:p w14:paraId="1C58A2DD">
      <w:pPr>
        <w:widowControl/>
        <w:kinsoku w:val="0"/>
        <w:autoSpaceDE w:val="0"/>
        <w:autoSpaceDN w:val="0"/>
        <w:adjustRightInd w:val="0"/>
        <w:snapToGrid w:val="0"/>
        <w:spacing w:line="20" w:lineRule="exact"/>
        <w:jc w:val="left"/>
        <w:textAlignment w:val="baseline"/>
        <w:rPr>
          <w:rFonts w:hint="eastAsia" w:ascii="仿宋" w:hAnsi="仿宋" w:eastAsia="仿宋" w:cs="仿宋"/>
          <w:snapToGrid w:val="0"/>
          <w:color w:val="000000"/>
          <w:kern w:val="0"/>
          <w:szCs w:val="21"/>
          <w:lang w:eastAsia="en-US"/>
        </w:rPr>
      </w:pPr>
    </w:p>
    <w:tbl>
      <w:tblPr>
        <w:tblStyle w:val="10"/>
        <w:tblW w:w="92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2"/>
        <w:gridCol w:w="2130"/>
        <w:gridCol w:w="789"/>
        <w:gridCol w:w="5586"/>
      </w:tblGrid>
      <w:tr w14:paraId="18025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712" w:type="dxa"/>
            <w:vAlign w:val="top"/>
          </w:tcPr>
          <w:p w14:paraId="5B9263B0">
            <w:pPr>
              <w:kinsoku w:val="0"/>
              <w:autoSpaceDE w:val="0"/>
              <w:autoSpaceDN w:val="0"/>
              <w:adjustRightInd w:val="0"/>
              <w:snapToGrid w:val="0"/>
              <w:spacing w:before="271" w:line="183" w:lineRule="auto"/>
              <w:ind w:left="75"/>
              <w:jc w:val="center"/>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spacing w:val="-1"/>
                <w:kern w:val="0"/>
                <w:sz w:val="28"/>
                <w:szCs w:val="28"/>
                <w:lang w:val="en-US" w:eastAsia="zh-CN" w:bidi="ar-SA"/>
              </w:rPr>
              <w:t>序号</w:t>
            </w:r>
          </w:p>
        </w:tc>
        <w:tc>
          <w:tcPr>
            <w:tcW w:w="2130" w:type="dxa"/>
            <w:vAlign w:val="top"/>
          </w:tcPr>
          <w:p w14:paraId="1702F486">
            <w:pPr>
              <w:kinsoku w:val="0"/>
              <w:autoSpaceDE w:val="0"/>
              <w:autoSpaceDN w:val="0"/>
              <w:adjustRightInd w:val="0"/>
              <w:snapToGrid w:val="0"/>
              <w:spacing w:before="197" w:line="219" w:lineRule="auto"/>
              <w:ind w:left="111"/>
              <w:jc w:val="center"/>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3"/>
                <w:kern w:val="0"/>
                <w:sz w:val="28"/>
                <w:szCs w:val="28"/>
                <w:lang w:val="en-US" w:eastAsia="en-US" w:bidi="ar-SA"/>
              </w:rPr>
              <w:t>评议内容</w:t>
            </w:r>
          </w:p>
        </w:tc>
        <w:tc>
          <w:tcPr>
            <w:tcW w:w="789" w:type="dxa"/>
            <w:vAlign w:val="top"/>
          </w:tcPr>
          <w:p w14:paraId="6C9348E1">
            <w:pPr>
              <w:kinsoku w:val="0"/>
              <w:autoSpaceDE w:val="0"/>
              <w:autoSpaceDN w:val="0"/>
              <w:adjustRightInd w:val="0"/>
              <w:snapToGrid w:val="0"/>
              <w:spacing w:before="197" w:line="219" w:lineRule="auto"/>
              <w:ind w:left="114"/>
              <w:jc w:val="center"/>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5"/>
                <w:kern w:val="0"/>
                <w:sz w:val="28"/>
                <w:szCs w:val="28"/>
                <w:lang w:val="en-US" w:eastAsia="en-US" w:bidi="ar-SA"/>
              </w:rPr>
              <w:t>分值</w:t>
            </w:r>
          </w:p>
        </w:tc>
        <w:tc>
          <w:tcPr>
            <w:tcW w:w="5586" w:type="dxa"/>
            <w:vAlign w:val="top"/>
          </w:tcPr>
          <w:p w14:paraId="20C63919">
            <w:pPr>
              <w:kinsoku w:val="0"/>
              <w:autoSpaceDE w:val="0"/>
              <w:autoSpaceDN w:val="0"/>
              <w:adjustRightInd w:val="0"/>
              <w:snapToGrid w:val="0"/>
              <w:spacing w:before="197" w:line="220" w:lineRule="auto"/>
              <w:ind w:left="145"/>
              <w:jc w:val="center"/>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6"/>
                <w:kern w:val="0"/>
                <w:sz w:val="28"/>
                <w:szCs w:val="28"/>
                <w:lang w:val="en-US" w:eastAsia="en-US" w:bidi="ar-SA"/>
              </w:rPr>
              <w:t>评分细则</w:t>
            </w:r>
          </w:p>
        </w:tc>
      </w:tr>
      <w:tr w14:paraId="261BE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0" w:hRule="atLeast"/>
          <w:jc w:val="center"/>
        </w:trPr>
        <w:tc>
          <w:tcPr>
            <w:tcW w:w="712" w:type="dxa"/>
            <w:vAlign w:val="center"/>
          </w:tcPr>
          <w:p w14:paraId="33DD9763">
            <w:pPr>
              <w:widowControl/>
              <w:kinsoku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eastAsia="en-US"/>
              </w:rPr>
              <w:t>1</w:t>
            </w:r>
          </w:p>
        </w:tc>
        <w:tc>
          <w:tcPr>
            <w:tcW w:w="2130" w:type="dxa"/>
            <w:vAlign w:val="center"/>
          </w:tcPr>
          <w:p w14:paraId="7120920B">
            <w:pPr>
              <w:widowControl/>
              <w:kinsoku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eastAsia="en-US"/>
              </w:rPr>
              <w:t>合作股权占比及注册资本垫付情况</w:t>
            </w:r>
          </w:p>
        </w:tc>
        <w:tc>
          <w:tcPr>
            <w:tcW w:w="789" w:type="dxa"/>
            <w:vAlign w:val="center"/>
          </w:tcPr>
          <w:p w14:paraId="2033BA18">
            <w:pPr>
              <w:widowControl/>
              <w:kinsoku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eastAsia="en-US"/>
              </w:rPr>
              <w:t>10</w:t>
            </w:r>
          </w:p>
        </w:tc>
        <w:tc>
          <w:tcPr>
            <w:tcW w:w="5586" w:type="dxa"/>
            <w:vAlign w:val="center"/>
          </w:tcPr>
          <w:p w14:paraId="0818A389">
            <w:pPr>
              <w:widowControl/>
              <w:kinsoku w:val="0"/>
              <w:autoSpaceDE w:val="0"/>
              <w:autoSpaceDN w:val="0"/>
              <w:bidi w:val="0"/>
              <w:adjustRightInd w:val="0"/>
              <w:snapToGrid w:val="0"/>
              <w:spacing w:line="240" w:lineRule="auto"/>
              <w:jc w:val="both"/>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color w:val="000000" w:themeColor="text1"/>
                <w:sz w:val="24"/>
                <w:szCs w:val="24"/>
                <w:u w:val="none"/>
                <w14:textFill>
                  <w14:solidFill>
                    <w14:schemeClr w14:val="tx1"/>
                  </w14:solidFill>
                </w14:textFill>
              </w:rPr>
              <w:t>项目遴选合作</w:t>
            </w:r>
            <w:r>
              <w:rPr>
                <w:rFonts w:hint="eastAsia" w:ascii="仿宋" w:hAnsi="仿宋" w:eastAsia="仿宋" w:cs="仿宋"/>
                <w:color w:val="000000" w:themeColor="text1"/>
                <w:sz w:val="24"/>
                <w:szCs w:val="24"/>
                <w:u w:val="none"/>
                <w:lang w:eastAsia="zh-CN"/>
                <w14:textFill>
                  <w14:solidFill>
                    <w14:schemeClr w14:val="tx1"/>
                  </w14:solidFill>
                </w14:textFill>
              </w:rPr>
              <w:t>企业</w:t>
            </w:r>
            <w:r>
              <w:rPr>
                <w:rFonts w:hint="eastAsia" w:ascii="仿宋" w:hAnsi="仿宋" w:eastAsia="仿宋" w:cs="仿宋"/>
                <w:color w:val="000000" w:themeColor="text1"/>
                <w:sz w:val="24"/>
                <w:szCs w:val="24"/>
                <w:u w:val="none"/>
                <w14:textFill>
                  <w14:solidFill>
                    <w14:schemeClr w14:val="tx1"/>
                  </w14:solidFill>
                </w14:textFill>
              </w:rPr>
              <w:t>与普宁市供销合作社联合社下属广东普宁供销社集团物资贸易公司合作</w:t>
            </w:r>
            <w:r>
              <w:rPr>
                <w:rFonts w:hint="eastAsia" w:ascii="仿宋" w:hAnsi="仿宋" w:eastAsia="仿宋" w:cs="仿宋"/>
                <w:color w:val="000000" w:themeColor="text1"/>
                <w:sz w:val="24"/>
                <w:szCs w:val="24"/>
                <w:u w:val="none"/>
                <w:lang w:eastAsia="zh-CN"/>
                <w14:textFill>
                  <w14:solidFill>
                    <w14:schemeClr w14:val="tx1"/>
                  </w14:solidFill>
                </w14:textFill>
              </w:rPr>
              <w:t>的公司为</w:t>
            </w:r>
            <w:r>
              <w:rPr>
                <w:rFonts w:hint="eastAsia" w:ascii="仿宋" w:hAnsi="仿宋" w:eastAsia="仿宋" w:cs="仿宋"/>
                <w:color w:val="000000" w:themeColor="text1"/>
                <w:sz w:val="24"/>
                <w:szCs w:val="24"/>
                <w:u w:val="none"/>
                <w:lang w:val="en-US" w:eastAsia="zh-CN"/>
                <w14:textFill>
                  <w14:solidFill>
                    <w14:schemeClr w14:val="tx1"/>
                  </w14:solidFill>
                </w14:textFill>
              </w:rPr>
              <w:t>普宁市供销禾美农产品供应链有限公司</w:t>
            </w:r>
            <w:r>
              <w:rPr>
                <w:rFonts w:hint="eastAsia" w:ascii="仿宋" w:hAnsi="仿宋" w:eastAsia="仿宋" w:cs="仿宋"/>
                <w:color w:val="000000" w:themeColor="text1"/>
                <w:sz w:val="24"/>
                <w:szCs w:val="24"/>
                <w:u w:val="none"/>
                <w14:textFill>
                  <w14:solidFill>
                    <w14:schemeClr w14:val="tx1"/>
                  </w14:solidFill>
                </w14:textFill>
              </w:rPr>
              <w:t>，总股本600万元，</w:t>
            </w:r>
            <w:r>
              <w:rPr>
                <w:rFonts w:hint="eastAsia" w:ascii="仿宋" w:hAnsi="仿宋" w:eastAsia="仿宋" w:cs="仿宋"/>
                <w:color w:val="000000" w:themeColor="text1"/>
                <w:sz w:val="24"/>
                <w:szCs w:val="24"/>
                <w:u w:val="none"/>
                <w:lang w:val="en-US" w:eastAsia="zh-CN"/>
                <w14:textFill>
                  <w14:solidFill>
                    <w14:schemeClr w14:val="tx1"/>
                  </w14:solidFill>
                </w14:textFill>
              </w:rPr>
              <w:t>由于广东普宁供销社集团物资贸易公司经济困难，无法在期限内缴交51%的注册资金(即306万元),</w:t>
            </w:r>
            <w:r>
              <w:rPr>
                <w:rFonts w:hint="eastAsia" w:ascii="仿宋" w:hAnsi="仿宋" w:eastAsia="仿宋" w:cs="仿宋"/>
                <w:color w:val="000000" w:themeColor="text1"/>
                <w:sz w:val="24"/>
                <w:szCs w:val="24"/>
                <w:u w:val="none"/>
                <w14:textFill>
                  <w14:solidFill>
                    <w14:schemeClr w14:val="tx1"/>
                  </w14:solidFill>
                </w14:textFill>
              </w:rPr>
              <w:t>合作</w:t>
            </w:r>
            <w:r>
              <w:rPr>
                <w:rFonts w:hint="eastAsia" w:ascii="仿宋" w:hAnsi="仿宋" w:eastAsia="仿宋" w:cs="仿宋"/>
                <w:color w:val="000000" w:themeColor="text1"/>
                <w:sz w:val="24"/>
                <w:szCs w:val="24"/>
                <w:u w:val="none"/>
                <w:lang w:eastAsia="zh-CN"/>
                <w14:textFill>
                  <w14:solidFill>
                    <w14:schemeClr w14:val="tx1"/>
                  </w14:solidFill>
                </w14:textFill>
              </w:rPr>
              <w:t>企业</w:t>
            </w:r>
            <w:r>
              <w:rPr>
                <w:rFonts w:hint="eastAsia" w:ascii="仿宋" w:hAnsi="仿宋" w:eastAsia="仿宋" w:cs="仿宋"/>
                <w:color w:val="000000" w:themeColor="text1"/>
                <w:sz w:val="24"/>
                <w:szCs w:val="24"/>
                <w:u w:val="none"/>
                <w:lang w:val="en-US" w:eastAsia="zh-CN"/>
                <w14:textFill>
                  <w14:solidFill>
                    <w14:schemeClr w14:val="tx1"/>
                  </w14:solidFill>
                </w14:textFill>
              </w:rPr>
              <w:t>需承诺在签订合作协议书之日起一年内为广东普宁供销社集团物资贸易公司不计息垫付306万元借款资金。</w:t>
            </w:r>
            <w:r>
              <w:rPr>
                <w:rFonts w:hint="eastAsia" w:ascii="仿宋" w:hAnsi="仿宋" w:eastAsia="仿宋" w:cs="仿宋"/>
                <w:color w:val="000000" w:themeColor="text1"/>
                <w:sz w:val="24"/>
                <w:szCs w:val="24"/>
                <w:u w:val="none"/>
                <w14:textFill>
                  <w14:solidFill>
                    <w14:schemeClr w14:val="tx1"/>
                  </w14:solidFill>
                </w14:textFill>
              </w:rPr>
              <w:t>(提供承诺函，格式自拟。无承诺，不得分。)</w:t>
            </w:r>
          </w:p>
        </w:tc>
      </w:tr>
      <w:tr w14:paraId="70812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2" w:hRule="atLeast"/>
          <w:jc w:val="center"/>
        </w:trPr>
        <w:tc>
          <w:tcPr>
            <w:tcW w:w="712" w:type="dxa"/>
            <w:vAlign w:val="center"/>
          </w:tcPr>
          <w:p w14:paraId="23EDBC5C">
            <w:pPr>
              <w:widowControl/>
              <w:kinsoku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eastAsia="en-US"/>
              </w:rPr>
              <w:t>2</w:t>
            </w:r>
          </w:p>
        </w:tc>
        <w:tc>
          <w:tcPr>
            <w:tcW w:w="2130" w:type="dxa"/>
            <w:vAlign w:val="center"/>
          </w:tcPr>
          <w:p w14:paraId="73AC0DAB">
            <w:pPr>
              <w:widowControl/>
              <w:kinsoku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eastAsia="en-US"/>
              </w:rPr>
              <w:t>合作后团队及业务归属</w:t>
            </w:r>
          </w:p>
        </w:tc>
        <w:tc>
          <w:tcPr>
            <w:tcW w:w="789" w:type="dxa"/>
            <w:vAlign w:val="center"/>
          </w:tcPr>
          <w:p w14:paraId="630E0359">
            <w:pPr>
              <w:widowControl/>
              <w:kinsoku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eastAsia="en-US"/>
              </w:rPr>
              <w:t>10</w:t>
            </w:r>
          </w:p>
        </w:tc>
        <w:tc>
          <w:tcPr>
            <w:tcW w:w="5586" w:type="dxa"/>
            <w:vAlign w:val="center"/>
          </w:tcPr>
          <w:p w14:paraId="3E5A6530">
            <w:pPr>
              <w:widowControl/>
              <w:kinsoku w:val="0"/>
              <w:autoSpaceDE w:val="0"/>
              <w:autoSpaceDN w:val="0"/>
              <w:bidi w:val="0"/>
              <w:adjustRightInd w:val="0"/>
              <w:snapToGrid w:val="0"/>
              <w:spacing w:line="240" w:lineRule="auto"/>
              <w:jc w:val="both"/>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z w:val="24"/>
                <w:szCs w:val="24"/>
              </w:rPr>
              <w:t>参与遴选的单位在中选后需承诺：与普宁市供销合作社联合社下属广东普宁供销社集团物资贸易公司合作</w:t>
            </w:r>
            <w:r>
              <w:rPr>
                <w:rFonts w:hint="eastAsia" w:ascii="仿宋" w:hAnsi="仿宋" w:eastAsia="仿宋" w:cs="仿宋"/>
                <w:sz w:val="24"/>
                <w:szCs w:val="24"/>
                <w:lang w:eastAsia="zh-CN"/>
              </w:rPr>
              <w:t>的公司为</w:t>
            </w:r>
            <w:r>
              <w:rPr>
                <w:rFonts w:hint="eastAsia" w:ascii="仿宋" w:hAnsi="仿宋" w:eastAsia="仿宋" w:cs="仿宋"/>
                <w:color w:val="auto"/>
                <w:sz w:val="24"/>
                <w:szCs w:val="24"/>
                <w:u w:val="none"/>
                <w:lang w:val="en-US" w:eastAsia="zh-CN"/>
              </w:rPr>
              <w:t>普宁市供销禾美农产品供应链有限公司</w:t>
            </w:r>
            <w:r>
              <w:rPr>
                <w:rFonts w:hint="eastAsia" w:ascii="仿宋" w:hAnsi="仿宋" w:eastAsia="仿宋" w:cs="仿宋"/>
                <w:color w:val="000000" w:themeColor="text1"/>
                <w:sz w:val="24"/>
                <w:szCs w:val="24"/>
                <w:u w:val="none"/>
                <w:lang w:val="en-US" w:eastAsia="zh-CN"/>
                <w14:textFill>
                  <w14:solidFill>
                    <w14:schemeClr w14:val="tx1"/>
                  </w14:solidFill>
                </w14:textFill>
              </w:rPr>
              <w:t>，</w:t>
            </w:r>
            <w:r>
              <w:rPr>
                <w:rFonts w:hint="eastAsia" w:ascii="仿宋" w:hAnsi="仿宋" w:eastAsia="仿宋" w:cs="仿宋"/>
                <w:sz w:val="24"/>
                <w:szCs w:val="24"/>
              </w:rPr>
              <w:t>三个月内，需将</w:t>
            </w:r>
            <w:r>
              <w:rPr>
                <w:rFonts w:hint="eastAsia" w:ascii="仿宋" w:hAnsi="仿宋" w:eastAsia="仿宋" w:cs="仿宋"/>
                <w:sz w:val="24"/>
                <w:szCs w:val="24"/>
                <w:lang w:val="en-US" w:eastAsia="zh-CN"/>
              </w:rPr>
              <w:t>揭阳市内所</w:t>
            </w:r>
            <w:r>
              <w:rPr>
                <w:rFonts w:hint="eastAsia" w:ascii="仿宋" w:hAnsi="仿宋" w:eastAsia="仿宋" w:cs="仿宋"/>
                <w:sz w:val="24"/>
                <w:szCs w:val="24"/>
              </w:rPr>
              <w:t>有的项目及业务转移到双方共同合作</w:t>
            </w:r>
            <w:r>
              <w:rPr>
                <w:rFonts w:hint="eastAsia" w:ascii="仿宋" w:hAnsi="仿宋" w:eastAsia="仿宋" w:cs="仿宋"/>
                <w:sz w:val="24"/>
                <w:szCs w:val="24"/>
                <w:lang w:eastAsia="zh-CN"/>
              </w:rPr>
              <w:t>的</w:t>
            </w:r>
            <w:r>
              <w:rPr>
                <w:rFonts w:hint="eastAsia" w:ascii="仿宋" w:hAnsi="仿宋" w:eastAsia="仿宋" w:cs="仿宋"/>
                <w:sz w:val="24"/>
                <w:szCs w:val="24"/>
              </w:rPr>
              <w:t>公司，不得独立开发业务及独立运营项目。(提供承诺函，格式自拟。无承诺，不得分。)</w:t>
            </w:r>
          </w:p>
        </w:tc>
      </w:tr>
      <w:tr w14:paraId="4233D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4" w:hRule="atLeast"/>
          <w:jc w:val="center"/>
        </w:trPr>
        <w:tc>
          <w:tcPr>
            <w:tcW w:w="712" w:type="dxa"/>
            <w:vAlign w:val="center"/>
          </w:tcPr>
          <w:p w14:paraId="67CA5D9A">
            <w:pPr>
              <w:widowControl/>
              <w:kinsoku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eastAsia="en-US"/>
              </w:rPr>
              <w:t>3</w:t>
            </w:r>
          </w:p>
        </w:tc>
        <w:tc>
          <w:tcPr>
            <w:tcW w:w="2130" w:type="dxa"/>
            <w:vAlign w:val="center"/>
          </w:tcPr>
          <w:p w14:paraId="68A4027A">
            <w:pPr>
              <w:widowControl/>
              <w:kinsoku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eastAsia="en-US"/>
              </w:rPr>
              <w:t>企业声誉审查</w:t>
            </w:r>
          </w:p>
        </w:tc>
        <w:tc>
          <w:tcPr>
            <w:tcW w:w="789" w:type="dxa"/>
            <w:vAlign w:val="center"/>
          </w:tcPr>
          <w:p w14:paraId="255F2AC0">
            <w:pPr>
              <w:widowControl/>
              <w:kinsoku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eastAsia="en-US"/>
              </w:rPr>
              <w:t>5</w:t>
            </w:r>
          </w:p>
        </w:tc>
        <w:tc>
          <w:tcPr>
            <w:tcW w:w="5586" w:type="dxa"/>
            <w:vAlign w:val="center"/>
          </w:tcPr>
          <w:p w14:paraId="03C9ACCE">
            <w:pPr>
              <w:widowControl/>
              <w:kinsoku w:val="0"/>
              <w:autoSpaceDE w:val="0"/>
              <w:autoSpaceDN w:val="0"/>
              <w:bidi w:val="0"/>
              <w:adjustRightInd w:val="0"/>
              <w:snapToGrid w:val="0"/>
              <w:spacing w:line="240" w:lineRule="auto"/>
              <w:jc w:val="both"/>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eastAsia="en-US"/>
              </w:rPr>
              <w:t>参加本项目遴选的前三年内，经营管理规范，有良好的企业声誉，在经营活动中没有重大违法记录，没有食品安全方面的不良记录和行业通报批评等不良社会影响。(提供承诺函，格式自拟。无承诺，不得分。)</w:t>
            </w:r>
          </w:p>
        </w:tc>
      </w:tr>
      <w:tr w14:paraId="62A7D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1" w:hRule="atLeast"/>
          <w:jc w:val="center"/>
        </w:trPr>
        <w:tc>
          <w:tcPr>
            <w:tcW w:w="712" w:type="dxa"/>
            <w:vAlign w:val="center"/>
          </w:tcPr>
          <w:p w14:paraId="3C6BC5CA">
            <w:pPr>
              <w:widowControl/>
              <w:kinsoku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eastAsia="en-US"/>
              </w:rPr>
              <w:t>4</w:t>
            </w:r>
          </w:p>
        </w:tc>
        <w:tc>
          <w:tcPr>
            <w:tcW w:w="2130" w:type="dxa"/>
            <w:vAlign w:val="center"/>
          </w:tcPr>
          <w:p w14:paraId="4BBEE762">
            <w:pPr>
              <w:widowControl/>
              <w:kinsoku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eastAsia="en-US"/>
              </w:rPr>
              <w:t>企业信用审查</w:t>
            </w:r>
          </w:p>
        </w:tc>
        <w:tc>
          <w:tcPr>
            <w:tcW w:w="789" w:type="dxa"/>
            <w:vAlign w:val="center"/>
          </w:tcPr>
          <w:p w14:paraId="4116AF7B">
            <w:pPr>
              <w:widowControl/>
              <w:kinsoku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eastAsia="en-US"/>
              </w:rPr>
              <w:t>5</w:t>
            </w:r>
          </w:p>
        </w:tc>
        <w:tc>
          <w:tcPr>
            <w:tcW w:w="5586" w:type="dxa"/>
            <w:vAlign w:val="center"/>
          </w:tcPr>
          <w:p w14:paraId="2F36C64A">
            <w:pPr>
              <w:keepNext w:val="0"/>
              <w:keepLines w:val="0"/>
              <w:pageBreakBefore w:val="0"/>
              <w:widowControl/>
              <w:kinsoku w:val="0"/>
              <w:wordWrap w:val="0"/>
              <w:overflowPunct/>
              <w:topLinePunct w:val="0"/>
              <w:autoSpaceDE w:val="0"/>
              <w:autoSpaceDN w:val="0"/>
              <w:bidi w:val="0"/>
              <w:adjustRightInd w:val="0"/>
              <w:snapToGrid w:val="0"/>
              <w:spacing w:line="240" w:lineRule="auto"/>
              <w:jc w:val="both"/>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eastAsia="en-US"/>
              </w:rPr>
              <w:t>需在中国执行信息公开网(</w:t>
            </w:r>
            <w:r>
              <w:rPr>
                <w:rFonts w:hint="eastAsia" w:ascii="仿宋" w:hAnsi="仿宋" w:eastAsia="仿宋" w:cs="仿宋"/>
                <w:snapToGrid w:val="0"/>
                <w:color w:val="000000"/>
                <w:kern w:val="0"/>
                <w:sz w:val="24"/>
                <w:szCs w:val="24"/>
                <w:lang w:eastAsia="en-US"/>
              </w:rPr>
              <w:fldChar w:fldCharType="begin"/>
            </w:r>
            <w:r>
              <w:rPr>
                <w:rFonts w:hint="eastAsia" w:ascii="仿宋" w:hAnsi="仿宋" w:eastAsia="仿宋" w:cs="仿宋"/>
                <w:snapToGrid w:val="0"/>
                <w:color w:val="000000"/>
                <w:kern w:val="0"/>
                <w:sz w:val="24"/>
                <w:szCs w:val="24"/>
                <w:lang w:eastAsia="en-US"/>
              </w:rPr>
              <w:instrText xml:space="preserve"> HYPERLINK "http://zxgk.court.gov.cn/" </w:instrText>
            </w:r>
            <w:r>
              <w:rPr>
                <w:rFonts w:hint="eastAsia" w:ascii="仿宋" w:hAnsi="仿宋" w:eastAsia="仿宋" w:cs="仿宋"/>
                <w:snapToGrid w:val="0"/>
                <w:color w:val="000000"/>
                <w:kern w:val="0"/>
                <w:sz w:val="24"/>
                <w:szCs w:val="24"/>
                <w:lang w:eastAsia="en-US"/>
              </w:rPr>
              <w:fldChar w:fldCharType="separate"/>
            </w:r>
            <w:r>
              <w:rPr>
                <w:rFonts w:hint="eastAsia" w:ascii="仿宋" w:hAnsi="仿宋" w:eastAsia="仿宋" w:cs="仿宋"/>
                <w:snapToGrid w:val="0"/>
                <w:color w:val="000000"/>
                <w:kern w:val="0"/>
                <w:sz w:val="24"/>
                <w:szCs w:val="24"/>
                <w:lang w:eastAsia="en-US"/>
              </w:rPr>
              <w:t>http://zxgk.court.gov.cn/</w:t>
            </w:r>
            <w:r>
              <w:rPr>
                <w:rFonts w:hint="eastAsia" w:ascii="仿宋" w:hAnsi="仿宋" w:eastAsia="仿宋" w:cs="仿宋"/>
                <w:snapToGrid w:val="0"/>
                <w:color w:val="000000"/>
                <w:kern w:val="0"/>
                <w:sz w:val="24"/>
                <w:szCs w:val="24"/>
                <w:lang w:eastAsia="en-US"/>
              </w:rPr>
              <w:fldChar w:fldCharType="end"/>
            </w:r>
            <w:r>
              <w:rPr>
                <w:rFonts w:hint="eastAsia" w:ascii="仿宋" w:hAnsi="仿宋" w:eastAsia="仿宋" w:cs="仿宋"/>
                <w:snapToGrid w:val="0"/>
                <w:color w:val="000000"/>
                <w:kern w:val="0"/>
                <w:sz w:val="24"/>
                <w:szCs w:val="24"/>
                <w:lang w:eastAsia="en-US"/>
              </w:rPr>
              <w:t>)未被列入失信被执行人、在信用中国网站(</w:t>
            </w:r>
            <w:r>
              <w:rPr>
                <w:rFonts w:hint="eastAsia" w:ascii="仿宋" w:hAnsi="仿宋" w:eastAsia="仿宋" w:cs="仿宋"/>
                <w:snapToGrid w:val="0"/>
                <w:color w:val="000000"/>
                <w:kern w:val="0"/>
                <w:sz w:val="24"/>
                <w:szCs w:val="24"/>
                <w:lang w:eastAsia="en-US"/>
              </w:rPr>
              <w:fldChar w:fldCharType="begin"/>
            </w:r>
            <w:r>
              <w:rPr>
                <w:rFonts w:hint="eastAsia" w:ascii="仿宋" w:hAnsi="仿宋" w:eastAsia="仿宋" w:cs="仿宋"/>
                <w:snapToGrid w:val="0"/>
                <w:color w:val="000000"/>
                <w:kern w:val="0"/>
                <w:sz w:val="24"/>
                <w:szCs w:val="24"/>
                <w:lang w:eastAsia="en-US"/>
              </w:rPr>
              <w:instrText xml:space="preserve"> HYPERLINK "https://www.creditchina.gov.cn" </w:instrText>
            </w:r>
            <w:r>
              <w:rPr>
                <w:rFonts w:hint="eastAsia" w:ascii="仿宋" w:hAnsi="仿宋" w:eastAsia="仿宋" w:cs="仿宋"/>
                <w:snapToGrid w:val="0"/>
                <w:color w:val="000000"/>
                <w:kern w:val="0"/>
                <w:sz w:val="24"/>
                <w:szCs w:val="24"/>
                <w:lang w:eastAsia="en-US"/>
              </w:rPr>
              <w:fldChar w:fldCharType="separate"/>
            </w:r>
            <w:r>
              <w:rPr>
                <w:rFonts w:hint="eastAsia" w:ascii="仿宋" w:hAnsi="仿宋" w:eastAsia="仿宋" w:cs="仿宋"/>
                <w:snapToGrid w:val="0"/>
                <w:color w:val="000000"/>
                <w:kern w:val="0"/>
                <w:sz w:val="24"/>
                <w:szCs w:val="24"/>
                <w:lang w:eastAsia="en-US"/>
              </w:rPr>
              <w:t>www.creditchina.gov.cn</w:t>
            </w:r>
            <w:r>
              <w:rPr>
                <w:rFonts w:hint="eastAsia" w:ascii="仿宋" w:hAnsi="仿宋" w:eastAsia="仿宋" w:cs="仿宋"/>
                <w:snapToGrid w:val="0"/>
                <w:color w:val="000000"/>
                <w:kern w:val="0"/>
                <w:sz w:val="24"/>
                <w:szCs w:val="24"/>
                <w:lang w:eastAsia="en-US"/>
              </w:rPr>
              <w:fldChar w:fldCharType="end"/>
            </w:r>
            <w:r>
              <w:rPr>
                <w:rFonts w:hint="eastAsia" w:ascii="仿宋" w:hAnsi="仿宋" w:eastAsia="仿宋" w:cs="仿宋"/>
                <w:snapToGrid w:val="0"/>
                <w:color w:val="000000"/>
                <w:kern w:val="0"/>
                <w:sz w:val="24"/>
                <w:szCs w:val="24"/>
                <w:lang w:eastAsia="en-US"/>
              </w:rPr>
              <w:t>)未被列入记录失信被执行人或重大税收违法失信主体以及在国家企业信用信息公示系统(</w:t>
            </w:r>
            <w:r>
              <w:rPr>
                <w:rFonts w:hint="eastAsia" w:ascii="仿宋" w:hAnsi="仿宋" w:eastAsia="仿宋" w:cs="仿宋"/>
                <w:snapToGrid w:val="0"/>
                <w:color w:val="000000"/>
                <w:kern w:val="0"/>
                <w:sz w:val="24"/>
                <w:szCs w:val="24"/>
                <w:lang w:eastAsia="en-US"/>
              </w:rPr>
              <w:fldChar w:fldCharType="begin"/>
            </w:r>
            <w:r>
              <w:rPr>
                <w:rFonts w:hint="eastAsia" w:ascii="仿宋" w:hAnsi="仿宋" w:eastAsia="仿宋" w:cs="仿宋"/>
                <w:snapToGrid w:val="0"/>
                <w:color w:val="000000"/>
                <w:kern w:val="0"/>
                <w:sz w:val="24"/>
                <w:szCs w:val="24"/>
                <w:lang w:eastAsia="en-US"/>
              </w:rPr>
              <w:instrText xml:space="preserve"> HYPERLINK "http://www.gsxt.gov.cn/index.html" </w:instrText>
            </w:r>
            <w:r>
              <w:rPr>
                <w:rFonts w:hint="eastAsia" w:ascii="仿宋" w:hAnsi="仿宋" w:eastAsia="仿宋" w:cs="仿宋"/>
                <w:snapToGrid w:val="0"/>
                <w:color w:val="000000"/>
                <w:kern w:val="0"/>
                <w:sz w:val="24"/>
                <w:szCs w:val="24"/>
                <w:lang w:eastAsia="en-US"/>
              </w:rPr>
              <w:fldChar w:fldCharType="separate"/>
            </w:r>
            <w:r>
              <w:rPr>
                <w:rFonts w:hint="eastAsia" w:ascii="仿宋" w:hAnsi="仿宋" w:eastAsia="仿宋" w:cs="仿宋"/>
                <w:snapToGrid w:val="0"/>
                <w:color w:val="000000"/>
                <w:kern w:val="0"/>
                <w:sz w:val="24"/>
                <w:szCs w:val="24"/>
                <w:lang w:eastAsia="en-US"/>
              </w:rPr>
              <w:t>http://www.gsxt.gov.cn/index.html</w:t>
            </w:r>
            <w:r>
              <w:rPr>
                <w:rFonts w:hint="eastAsia" w:ascii="仿宋" w:hAnsi="仿宋" w:eastAsia="仿宋" w:cs="仿宋"/>
                <w:snapToGrid w:val="0"/>
                <w:color w:val="000000"/>
                <w:kern w:val="0"/>
                <w:sz w:val="24"/>
                <w:szCs w:val="24"/>
                <w:lang w:eastAsia="en-US"/>
              </w:rPr>
              <w:fldChar w:fldCharType="end"/>
            </w:r>
            <w:r>
              <w:rPr>
                <w:rFonts w:hint="eastAsia" w:ascii="仿宋" w:hAnsi="仿宋" w:eastAsia="仿宋" w:cs="仿宋"/>
                <w:snapToGrid w:val="0"/>
                <w:color w:val="000000"/>
                <w:kern w:val="0"/>
                <w:sz w:val="24"/>
                <w:szCs w:val="24"/>
                <w:lang w:eastAsia="en-US"/>
              </w:rPr>
              <w:t>)未被列入严重违法失信企业名单(黑名单)(以报名当天在中国执行信息公开网、信用中国网站及国家企业信用信息公示系统查询结果为准，如相关失信记录已失效，需提供相关证明资料)。(提供网上截图证明，缺项则无分。)</w:t>
            </w:r>
          </w:p>
        </w:tc>
      </w:tr>
    </w:tbl>
    <w:p w14:paraId="62A44310">
      <w:pPr>
        <w:widowControl/>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eastAsia="en-US"/>
        </w:rPr>
        <w:br w:type="page"/>
      </w:r>
    </w:p>
    <w:p w14:paraId="33067325">
      <w:pPr>
        <w:kinsoku w:val="0"/>
        <w:autoSpaceDE w:val="0"/>
        <w:autoSpaceDN w:val="0"/>
        <w:adjustRightInd w:val="0"/>
        <w:snapToGrid w:val="0"/>
        <w:spacing w:before="165" w:line="223" w:lineRule="auto"/>
        <w:jc w:val="left"/>
        <w:textAlignment w:val="baseline"/>
        <w:outlineLvl w:val="0"/>
        <w:rPr>
          <w:rFonts w:hint="eastAsia" w:ascii="仿宋" w:hAnsi="仿宋" w:eastAsia="仿宋" w:cs="仿宋"/>
          <w:snapToGrid w:val="0"/>
          <w:color w:val="000000"/>
          <w:spacing w:val="5"/>
          <w:kern w:val="0"/>
          <w:sz w:val="32"/>
          <w:szCs w:val="32"/>
          <w:lang w:val="en-US" w:eastAsia="zh-CN" w:bidi="ar-SA"/>
        </w:rPr>
      </w:pPr>
      <w:r>
        <w:rPr>
          <w:rFonts w:hint="eastAsia" w:ascii="仿宋" w:hAnsi="仿宋" w:eastAsia="仿宋" w:cs="仿宋"/>
          <w:snapToGrid w:val="0"/>
          <w:color w:val="000000"/>
          <w:spacing w:val="5"/>
          <w:kern w:val="0"/>
          <w:sz w:val="32"/>
          <w:szCs w:val="32"/>
          <w:lang w:val="en-US" w:eastAsia="zh-CN" w:bidi="ar-SA"/>
        </w:rPr>
        <w:t>（</w:t>
      </w:r>
      <w:r>
        <w:rPr>
          <w:rFonts w:hint="eastAsia" w:ascii="仿宋" w:hAnsi="仿宋" w:eastAsia="仿宋" w:cs="仿宋"/>
          <w:snapToGrid w:val="0"/>
          <w:color w:val="000000"/>
          <w:spacing w:val="5"/>
          <w:kern w:val="0"/>
          <w:sz w:val="32"/>
          <w:szCs w:val="32"/>
          <w:lang w:val="en-US" w:eastAsia="en-US" w:bidi="ar-SA"/>
        </w:rPr>
        <w:t>二</w:t>
      </w:r>
      <w:r>
        <w:rPr>
          <w:rFonts w:hint="eastAsia" w:ascii="仿宋" w:hAnsi="仿宋" w:eastAsia="仿宋" w:cs="仿宋"/>
          <w:snapToGrid w:val="0"/>
          <w:color w:val="000000"/>
          <w:spacing w:val="5"/>
          <w:kern w:val="0"/>
          <w:sz w:val="32"/>
          <w:szCs w:val="32"/>
          <w:lang w:val="en-US" w:eastAsia="zh-CN" w:bidi="ar-SA"/>
        </w:rPr>
        <w:t>）</w:t>
      </w:r>
      <w:r>
        <w:rPr>
          <w:rFonts w:hint="eastAsia" w:ascii="仿宋" w:hAnsi="仿宋" w:eastAsia="仿宋" w:cs="仿宋"/>
          <w:snapToGrid w:val="0"/>
          <w:color w:val="000000"/>
          <w:spacing w:val="5"/>
          <w:kern w:val="0"/>
          <w:sz w:val="32"/>
          <w:szCs w:val="32"/>
          <w:lang w:val="en-US" w:eastAsia="en-US" w:bidi="ar-SA"/>
        </w:rPr>
        <w:t>商务评审</w:t>
      </w:r>
      <w:r>
        <w:rPr>
          <w:rFonts w:hint="eastAsia" w:ascii="仿宋" w:hAnsi="仿宋" w:eastAsia="仿宋" w:cs="仿宋"/>
          <w:snapToGrid w:val="0"/>
          <w:color w:val="000000"/>
          <w:spacing w:val="5"/>
          <w:kern w:val="0"/>
          <w:sz w:val="32"/>
          <w:szCs w:val="32"/>
          <w:lang w:val="en-US" w:eastAsia="zh-CN" w:bidi="ar-SA"/>
        </w:rPr>
        <w:t>（</w:t>
      </w:r>
      <w:r>
        <w:rPr>
          <w:rFonts w:hint="eastAsia" w:ascii="仿宋" w:hAnsi="仿宋" w:eastAsia="仿宋" w:cs="仿宋"/>
          <w:snapToGrid w:val="0"/>
          <w:color w:val="000000"/>
          <w:spacing w:val="5"/>
          <w:kern w:val="0"/>
          <w:sz w:val="32"/>
          <w:szCs w:val="32"/>
          <w:lang w:val="en-US" w:eastAsia="en-US" w:bidi="ar-SA"/>
        </w:rPr>
        <w:t>10分</w:t>
      </w:r>
      <w:r>
        <w:rPr>
          <w:rFonts w:hint="eastAsia" w:ascii="仿宋" w:hAnsi="仿宋" w:eastAsia="仿宋" w:cs="仿宋"/>
          <w:snapToGrid w:val="0"/>
          <w:color w:val="000000"/>
          <w:spacing w:val="5"/>
          <w:kern w:val="0"/>
          <w:sz w:val="32"/>
          <w:szCs w:val="32"/>
          <w:lang w:val="en-US" w:eastAsia="zh-CN" w:bidi="ar-SA"/>
        </w:rPr>
        <w:t>）</w:t>
      </w:r>
    </w:p>
    <w:p w14:paraId="72AB7005">
      <w:pPr>
        <w:widowControl/>
        <w:kinsoku w:val="0"/>
        <w:autoSpaceDE w:val="0"/>
        <w:autoSpaceDN w:val="0"/>
        <w:adjustRightInd w:val="0"/>
        <w:snapToGrid w:val="0"/>
        <w:spacing w:before="20" w:line="240" w:lineRule="auto"/>
        <w:jc w:val="left"/>
        <w:textAlignment w:val="baseline"/>
        <w:rPr>
          <w:rFonts w:ascii="Arial" w:hAnsi="Arial" w:eastAsia="Arial" w:cs="Arial"/>
          <w:snapToGrid w:val="0"/>
          <w:color w:val="000000"/>
          <w:kern w:val="0"/>
          <w:szCs w:val="21"/>
          <w:lang w:eastAsia="en-US"/>
        </w:rPr>
      </w:pPr>
    </w:p>
    <w:tbl>
      <w:tblPr>
        <w:tblStyle w:val="10"/>
        <w:tblW w:w="92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3"/>
        <w:gridCol w:w="2115"/>
        <w:gridCol w:w="795"/>
        <w:gridCol w:w="5580"/>
      </w:tblGrid>
      <w:tr w14:paraId="53054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773" w:type="dxa"/>
            <w:vAlign w:val="center"/>
          </w:tcPr>
          <w:p w14:paraId="66AEF1CD">
            <w:pPr>
              <w:keepNext w:val="0"/>
              <w:keepLines w:val="0"/>
              <w:pageBreakBefore w:val="0"/>
              <w:kinsoku w:val="0"/>
              <w:wordWrap/>
              <w:overflowPunct/>
              <w:topLinePunct w:val="0"/>
              <w:autoSpaceDE w:val="0"/>
              <w:autoSpaceDN w:val="0"/>
              <w:bidi w:val="0"/>
              <w:adjustRightInd w:val="0"/>
              <w:snapToGrid w:val="0"/>
              <w:spacing w:line="242" w:lineRule="auto"/>
              <w:ind w:left="0"/>
              <w:jc w:val="center"/>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序号</w:t>
            </w:r>
          </w:p>
        </w:tc>
        <w:tc>
          <w:tcPr>
            <w:tcW w:w="2115" w:type="dxa"/>
            <w:vAlign w:val="center"/>
          </w:tcPr>
          <w:p w14:paraId="2F9A8166">
            <w:pPr>
              <w:keepNext w:val="0"/>
              <w:keepLines w:val="0"/>
              <w:pageBreakBefore w:val="0"/>
              <w:kinsoku w:val="0"/>
              <w:wordWrap/>
              <w:overflowPunct/>
              <w:topLinePunct w:val="0"/>
              <w:autoSpaceDE w:val="0"/>
              <w:autoSpaceDN w:val="0"/>
              <w:bidi w:val="0"/>
              <w:adjustRightInd w:val="0"/>
              <w:snapToGrid w:val="0"/>
              <w:spacing w:line="223" w:lineRule="auto"/>
              <w:ind w:left="0"/>
              <w:jc w:val="center"/>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15"/>
                <w:kern w:val="0"/>
                <w:sz w:val="28"/>
                <w:szCs w:val="28"/>
                <w:lang w:val="en-US" w:eastAsia="en-US" w:bidi="ar-SA"/>
              </w:rPr>
              <w:t>评议内容</w:t>
            </w:r>
          </w:p>
        </w:tc>
        <w:tc>
          <w:tcPr>
            <w:tcW w:w="795" w:type="dxa"/>
            <w:vAlign w:val="center"/>
          </w:tcPr>
          <w:p w14:paraId="030D00F4">
            <w:pPr>
              <w:keepNext w:val="0"/>
              <w:keepLines w:val="0"/>
              <w:pageBreakBefore w:val="0"/>
              <w:kinsoku w:val="0"/>
              <w:wordWrap/>
              <w:overflowPunct/>
              <w:topLinePunct w:val="0"/>
              <w:autoSpaceDE w:val="0"/>
              <w:autoSpaceDN w:val="0"/>
              <w:bidi w:val="0"/>
              <w:adjustRightInd w:val="0"/>
              <w:snapToGrid w:val="0"/>
              <w:spacing w:line="223" w:lineRule="auto"/>
              <w:ind w:left="0"/>
              <w:jc w:val="center"/>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18"/>
                <w:kern w:val="0"/>
                <w:sz w:val="28"/>
                <w:szCs w:val="28"/>
                <w:lang w:val="en-US" w:eastAsia="en-US" w:bidi="ar-SA"/>
              </w:rPr>
              <w:t>分值</w:t>
            </w:r>
          </w:p>
        </w:tc>
        <w:tc>
          <w:tcPr>
            <w:tcW w:w="5580" w:type="dxa"/>
            <w:vAlign w:val="center"/>
          </w:tcPr>
          <w:p w14:paraId="3DEDC629">
            <w:pPr>
              <w:keepNext w:val="0"/>
              <w:keepLines w:val="0"/>
              <w:pageBreakBefore w:val="0"/>
              <w:kinsoku w:val="0"/>
              <w:wordWrap/>
              <w:overflowPunct/>
              <w:topLinePunct w:val="0"/>
              <w:autoSpaceDE w:val="0"/>
              <w:autoSpaceDN w:val="0"/>
              <w:bidi w:val="0"/>
              <w:adjustRightInd w:val="0"/>
              <w:snapToGrid w:val="0"/>
              <w:spacing w:line="224" w:lineRule="auto"/>
              <w:ind w:left="0"/>
              <w:jc w:val="center"/>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20"/>
                <w:kern w:val="0"/>
                <w:sz w:val="28"/>
                <w:szCs w:val="28"/>
                <w:lang w:val="en-US" w:eastAsia="en-US" w:bidi="ar-SA"/>
              </w:rPr>
              <w:t>评分细则</w:t>
            </w:r>
          </w:p>
        </w:tc>
      </w:tr>
      <w:tr w14:paraId="70C18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3" w:hRule="atLeast"/>
          <w:jc w:val="center"/>
        </w:trPr>
        <w:tc>
          <w:tcPr>
            <w:tcW w:w="773" w:type="dxa"/>
            <w:vAlign w:val="center"/>
          </w:tcPr>
          <w:p w14:paraId="3E1C4A61">
            <w:pPr>
              <w:widowControl/>
              <w:kinsoku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eastAsia="en-US"/>
              </w:rPr>
              <w:t>1</w:t>
            </w:r>
          </w:p>
        </w:tc>
        <w:tc>
          <w:tcPr>
            <w:tcW w:w="2115" w:type="dxa"/>
            <w:vAlign w:val="center"/>
          </w:tcPr>
          <w:p w14:paraId="0FC91732">
            <w:pPr>
              <w:widowControl/>
              <w:kinsoku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eastAsia="en-US"/>
              </w:rPr>
              <w:t>企业资质</w:t>
            </w:r>
          </w:p>
        </w:tc>
        <w:tc>
          <w:tcPr>
            <w:tcW w:w="795" w:type="dxa"/>
            <w:vAlign w:val="center"/>
          </w:tcPr>
          <w:p w14:paraId="221D7FCC">
            <w:pPr>
              <w:widowControl/>
              <w:kinsoku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eastAsia="en-US"/>
              </w:rPr>
              <w:t>5</w:t>
            </w:r>
          </w:p>
        </w:tc>
        <w:tc>
          <w:tcPr>
            <w:tcW w:w="5580" w:type="dxa"/>
            <w:vAlign w:val="center"/>
          </w:tcPr>
          <w:p w14:paraId="25B988DA">
            <w:pPr>
              <w:kinsoku w:val="0"/>
              <w:autoSpaceDE w:val="0"/>
              <w:autoSpaceDN w:val="0"/>
              <w:adjustRightInd w:val="0"/>
              <w:snapToGrid w:val="0"/>
              <w:spacing w:before="58" w:line="262" w:lineRule="auto"/>
              <w:ind w:left="36"/>
              <w:jc w:val="both"/>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应为广东省内依法登记注册三年以上企业，具备企业法人资格，具备有效期内的</w:t>
            </w:r>
            <w:r>
              <w:rPr>
                <w:rFonts w:hint="eastAsia" w:ascii="仿宋" w:hAnsi="仿宋" w:eastAsia="仿宋" w:cs="仿宋"/>
                <w:snapToGrid w:val="0"/>
                <w:color w:val="000000"/>
                <w:kern w:val="0"/>
                <w:sz w:val="24"/>
                <w:szCs w:val="24"/>
                <w:lang w:val="en-US" w:eastAsia="zh-CN" w:bidi="ar-SA"/>
              </w:rPr>
              <w:t>《</w:t>
            </w:r>
            <w:r>
              <w:rPr>
                <w:rFonts w:hint="eastAsia" w:ascii="仿宋" w:hAnsi="仿宋" w:eastAsia="仿宋" w:cs="仿宋"/>
                <w:snapToGrid w:val="0"/>
                <w:color w:val="000000"/>
                <w:kern w:val="0"/>
                <w:sz w:val="24"/>
                <w:szCs w:val="24"/>
                <w:lang w:val="en-US" w:eastAsia="en-US" w:bidi="ar-SA"/>
              </w:rPr>
              <w:t>食品经营许可证</w:t>
            </w:r>
            <w:r>
              <w:rPr>
                <w:rFonts w:hint="eastAsia" w:ascii="仿宋" w:hAnsi="仿宋" w:eastAsia="仿宋" w:cs="仿宋"/>
                <w:snapToGrid w:val="0"/>
                <w:color w:val="000000"/>
                <w:kern w:val="0"/>
                <w:sz w:val="24"/>
                <w:szCs w:val="24"/>
                <w:lang w:val="en-US" w:eastAsia="zh-CN" w:bidi="ar-SA"/>
              </w:rPr>
              <w:t>》</w:t>
            </w:r>
            <w:r>
              <w:rPr>
                <w:rFonts w:hint="eastAsia" w:ascii="仿宋" w:hAnsi="仿宋" w:eastAsia="仿宋" w:cs="仿宋"/>
                <w:snapToGrid w:val="0"/>
                <w:color w:val="000000"/>
                <w:kern w:val="0"/>
                <w:sz w:val="24"/>
                <w:szCs w:val="24"/>
                <w:lang w:val="en-US" w:eastAsia="en-US" w:bidi="ar-SA"/>
              </w:rPr>
              <w:t>或</w:t>
            </w:r>
          </w:p>
          <w:p w14:paraId="388EE5A0">
            <w:pPr>
              <w:kinsoku w:val="0"/>
              <w:autoSpaceDE w:val="0"/>
              <w:autoSpaceDN w:val="0"/>
              <w:adjustRightInd w:val="0"/>
              <w:snapToGrid w:val="0"/>
              <w:spacing w:before="58" w:line="262" w:lineRule="auto"/>
              <w:ind w:left="36"/>
              <w:jc w:val="both"/>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《食品生产许可证》</w:t>
            </w:r>
            <w:r>
              <w:rPr>
                <w:rFonts w:hint="eastAsia" w:ascii="仿宋" w:hAnsi="仿宋" w:eastAsia="仿宋" w:cs="仿宋"/>
                <w:snapToGrid w:val="0"/>
                <w:color w:val="000000"/>
                <w:kern w:val="0"/>
                <w:sz w:val="24"/>
                <w:szCs w:val="24"/>
                <w:lang w:val="en-US" w:eastAsia="zh-CN" w:bidi="ar-SA"/>
              </w:rPr>
              <w:t>，</w:t>
            </w:r>
            <w:r>
              <w:rPr>
                <w:rFonts w:hint="eastAsia" w:ascii="仿宋" w:hAnsi="仿宋" w:eastAsia="仿宋" w:cs="仿宋"/>
                <w:snapToGrid w:val="0"/>
                <w:color w:val="000000"/>
                <w:kern w:val="0"/>
                <w:sz w:val="24"/>
                <w:szCs w:val="24"/>
                <w:lang w:val="en-US" w:eastAsia="en-US" w:bidi="ar-SA"/>
              </w:rPr>
              <w:t>如已实施食品药品经营许可多证合一改革的，提供《食品药品经营许可证》,</w:t>
            </w:r>
            <w:r>
              <w:rPr>
                <w:rFonts w:hint="eastAsia" w:ascii="仿宋" w:hAnsi="仿宋" w:eastAsia="仿宋" w:cs="仿宋"/>
                <w:snapToGrid w:val="0"/>
                <w:color w:val="000000"/>
                <w:kern w:val="0"/>
                <w:sz w:val="24"/>
                <w:szCs w:val="24"/>
                <w:lang w:val="en-US" w:eastAsia="zh-CN" w:bidi="ar-SA"/>
              </w:rPr>
              <w:t>企业</w:t>
            </w:r>
            <w:r>
              <w:rPr>
                <w:rFonts w:hint="eastAsia" w:ascii="仿宋" w:hAnsi="仿宋" w:eastAsia="仿宋" w:cs="仿宋"/>
                <w:snapToGrid w:val="0"/>
                <w:color w:val="000000"/>
                <w:kern w:val="0"/>
                <w:sz w:val="24"/>
                <w:szCs w:val="24"/>
                <w:lang w:val="en-US" w:eastAsia="en-US" w:bidi="ar-SA"/>
              </w:rPr>
              <w:t>经营范围应包含食用农产品</w:t>
            </w:r>
            <w:r>
              <w:rPr>
                <w:rFonts w:hint="eastAsia" w:ascii="仿宋" w:hAnsi="仿宋" w:eastAsia="仿宋" w:cs="仿宋"/>
                <w:snapToGrid w:val="0"/>
                <w:color w:val="000000"/>
                <w:kern w:val="0"/>
                <w:sz w:val="24"/>
                <w:szCs w:val="24"/>
                <w:highlight w:val="none"/>
                <w:lang w:val="en-US" w:eastAsia="en-US" w:bidi="ar-SA"/>
              </w:rPr>
              <w:t>初加工</w:t>
            </w:r>
            <w:r>
              <w:rPr>
                <w:rFonts w:hint="eastAsia" w:ascii="仿宋" w:hAnsi="仿宋" w:eastAsia="仿宋" w:cs="仿宋"/>
                <w:snapToGrid w:val="0"/>
                <w:color w:val="000000"/>
                <w:kern w:val="0"/>
                <w:sz w:val="24"/>
                <w:szCs w:val="24"/>
                <w:highlight w:val="none"/>
                <w:lang w:val="en-US" w:eastAsia="zh-CN" w:bidi="ar-SA"/>
              </w:rPr>
              <w:t>，</w:t>
            </w:r>
            <w:r>
              <w:rPr>
                <w:rFonts w:hint="eastAsia" w:ascii="仿宋" w:hAnsi="仿宋" w:eastAsia="仿宋" w:cs="仿宋"/>
                <w:snapToGrid w:val="0"/>
                <w:color w:val="000000"/>
                <w:kern w:val="0"/>
                <w:sz w:val="24"/>
                <w:szCs w:val="24"/>
                <w:highlight w:val="none"/>
                <w:lang w:val="en-US" w:eastAsia="en-US" w:bidi="ar-SA"/>
              </w:rPr>
              <w:t>食用农产品</w:t>
            </w:r>
            <w:r>
              <w:rPr>
                <w:rFonts w:hint="eastAsia" w:ascii="仿宋" w:hAnsi="仿宋" w:eastAsia="仿宋" w:cs="仿宋"/>
                <w:snapToGrid w:val="0"/>
                <w:color w:val="000000"/>
                <w:kern w:val="0"/>
                <w:sz w:val="24"/>
                <w:szCs w:val="24"/>
                <w:highlight w:val="none"/>
                <w:lang w:val="en-US" w:eastAsia="zh-CN" w:bidi="ar-SA"/>
              </w:rPr>
              <w:t>批发、</w:t>
            </w:r>
            <w:r>
              <w:rPr>
                <w:rFonts w:hint="eastAsia" w:ascii="仿宋" w:hAnsi="仿宋" w:eastAsia="仿宋" w:cs="仿宋"/>
                <w:snapToGrid w:val="0"/>
                <w:color w:val="000000"/>
                <w:kern w:val="0"/>
                <w:sz w:val="24"/>
                <w:szCs w:val="24"/>
                <w:highlight w:val="none"/>
                <w:lang w:val="en-US" w:eastAsia="en-US" w:bidi="ar-SA"/>
              </w:rPr>
              <w:t>零售</w:t>
            </w:r>
            <w:r>
              <w:rPr>
                <w:rFonts w:hint="eastAsia" w:ascii="仿宋" w:hAnsi="仿宋" w:eastAsia="仿宋" w:cs="仿宋"/>
                <w:snapToGrid w:val="0"/>
                <w:color w:val="000000"/>
                <w:kern w:val="0"/>
                <w:sz w:val="24"/>
                <w:szCs w:val="24"/>
                <w:highlight w:val="none"/>
                <w:lang w:val="en-US" w:eastAsia="zh-CN" w:bidi="ar-SA"/>
              </w:rPr>
              <w:t>，餐饮管理</w:t>
            </w:r>
            <w:r>
              <w:rPr>
                <w:rFonts w:hint="eastAsia" w:ascii="仿宋" w:hAnsi="仿宋" w:eastAsia="仿宋" w:cs="仿宋"/>
                <w:snapToGrid w:val="0"/>
                <w:color w:val="000000"/>
                <w:kern w:val="0"/>
                <w:sz w:val="24"/>
                <w:szCs w:val="24"/>
                <w:lang w:val="en-US" w:eastAsia="en-US" w:bidi="ar-SA"/>
              </w:rPr>
              <w:t>等相关行业资质</w:t>
            </w:r>
            <w:r>
              <w:rPr>
                <w:rFonts w:hint="eastAsia" w:ascii="仿宋" w:hAnsi="仿宋" w:eastAsia="仿宋" w:cs="仿宋"/>
                <w:snapToGrid w:val="0"/>
                <w:color w:val="000000"/>
                <w:kern w:val="0"/>
                <w:sz w:val="24"/>
                <w:szCs w:val="24"/>
                <w:lang w:val="en-US" w:eastAsia="zh-CN" w:bidi="ar-SA"/>
              </w:rPr>
              <w:t>。（</w:t>
            </w:r>
            <w:r>
              <w:rPr>
                <w:rFonts w:hint="eastAsia" w:ascii="仿宋" w:hAnsi="仿宋" w:eastAsia="仿宋" w:cs="仿宋"/>
                <w:snapToGrid w:val="0"/>
                <w:color w:val="000000"/>
                <w:kern w:val="0"/>
                <w:sz w:val="24"/>
                <w:szCs w:val="24"/>
                <w:lang w:val="en-US" w:eastAsia="en-US" w:bidi="ar-SA"/>
              </w:rPr>
              <w:t>提供相关证明资料，缺少一项则无分。)</w:t>
            </w:r>
          </w:p>
        </w:tc>
      </w:tr>
      <w:tr w14:paraId="68394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8" w:hRule="atLeast"/>
          <w:jc w:val="center"/>
        </w:trPr>
        <w:tc>
          <w:tcPr>
            <w:tcW w:w="773" w:type="dxa"/>
            <w:vAlign w:val="center"/>
          </w:tcPr>
          <w:p w14:paraId="4884AB64">
            <w:pPr>
              <w:widowControl/>
              <w:kinsoku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eastAsia="en-US"/>
              </w:rPr>
              <w:t>2</w:t>
            </w:r>
          </w:p>
        </w:tc>
        <w:tc>
          <w:tcPr>
            <w:tcW w:w="2115" w:type="dxa"/>
            <w:vAlign w:val="center"/>
          </w:tcPr>
          <w:p w14:paraId="684BE09D">
            <w:pPr>
              <w:widowControl/>
              <w:kinsoku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eastAsia="en-US"/>
              </w:rPr>
              <w:t>经营财务状况</w:t>
            </w:r>
          </w:p>
        </w:tc>
        <w:tc>
          <w:tcPr>
            <w:tcW w:w="795" w:type="dxa"/>
            <w:vAlign w:val="center"/>
          </w:tcPr>
          <w:p w14:paraId="1FD92480">
            <w:pPr>
              <w:widowControl/>
              <w:kinsoku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eastAsia="en-US"/>
              </w:rPr>
            </w:pPr>
            <w:r>
              <w:rPr>
                <w:rFonts w:hint="eastAsia" w:ascii="仿宋" w:hAnsi="仿宋" w:eastAsia="仿宋" w:cs="仿宋"/>
                <w:snapToGrid w:val="0"/>
                <w:color w:val="000000"/>
                <w:kern w:val="0"/>
                <w:sz w:val="24"/>
                <w:szCs w:val="24"/>
                <w:lang w:eastAsia="en-US"/>
              </w:rPr>
              <w:t>5</w:t>
            </w:r>
          </w:p>
        </w:tc>
        <w:tc>
          <w:tcPr>
            <w:tcW w:w="5580" w:type="dxa"/>
            <w:vAlign w:val="center"/>
          </w:tcPr>
          <w:p w14:paraId="34BF0ED9">
            <w:pPr>
              <w:kinsoku w:val="0"/>
              <w:autoSpaceDE w:val="0"/>
              <w:autoSpaceDN w:val="0"/>
              <w:adjustRightInd w:val="0"/>
              <w:snapToGrid w:val="0"/>
              <w:spacing w:before="84" w:line="254" w:lineRule="auto"/>
              <w:ind w:left="154" w:right="132"/>
              <w:jc w:val="both"/>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u w:val="none"/>
                <w:lang w:val="en-US" w:eastAsia="en-US" w:bidi="ar-SA"/>
              </w:rPr>
              <w:t>近三年年均营业额5000万元以上，近三年企业财务报表中的净利润为正。其中上一年度营业额为5000万元以上，有盈利。提供2025年第三方财务审计报告、基本开户银行出具银行资信证明和近三年财务报表。(提供相关证明资料，缺少一项则无分。)</w:t>
            </w:r>
          </w:p>
        </w:tc>
      </w:tr>
    </w:tbl>
    <w:p w14:paraId="5F0931F2">
      <w:pPr>
        <w:kinsoku w:val="0"/>
        <w:autoSpaceDE w:val="0"/>
        <w:autoSpaceDN w:val="0"/>
        <w:adjustRightInd w:val="0"/>
        <w:snapToGrid w:val="0"/>
        <w:spacing w:before="165" w:line="223" w:lineRule="auto"/>
        <w:jc w:val="left"/>
        <w:textAlignment w:val="baseline"/>
        <w:outlineLvl w:val="0"/>
        <w:rPr>
          <w:rFonts w:hint="eastAsia" w:ascii="仿宋" w:hAnsi="仿宋" w:eastAsia="仿宋" w:cs="仿宋"/>
          <w:snapToGrid w:val="0"/>
          <w:color w:val="000000"/>
          <w:spacing w:val="5"/>
          <w:kern w:val="0"/>
          <w:sz w:val="32"/>
          <w:szCs w:val="32"/>
          <w:lang w:val="en-US" w:eastAsia="en-US" w:bidi="ar-SA"/>
        </w:rPr>
      </w:pPr>
    </w:p>
    <w:p w14:paraId="6E36FBB5">
      <w:pPr>
        <w:kinsoku w:val="0"/>
        <w:autoSpaceDE w:val="0"/>
        <w:autoSpaceDN w:val="0"/>
        <w:adjustRightInd w:val="0"/>
        <w:snapToGrid w:val="0"/>
        <w:spacing w:before="165" w:line="223" w:lineRule="auto"/>
        <w:jc w:val="left"/>
        <w:textAlignment w:val="baseline"/>
        <w:outlineLvl w:val="0"/>
        <w:rPr>
          <w:rFonts w:hint="eastAsia" w:ascii="仿宋" w:hAnsi="仿宋" w:eastAsia="仿宋" w:cs="仿宋"/>
          <w:snapToGrid w:val="0"/>
          <w:color w:val="000000"/>
          <w:spacing w:val="5"/>
          <w:kern w:val="0"/>
          <w:sz w:val="32"/>
          <w:szCs w:val="32"/>
          <w:lang w:val="en-US" w:eastAsia="en-US" w:bidi="ar-SA"/>
        </w:rPr>
      </w:pPr>
      <w:r>
        <w:rPr>
          <w:rFonts w:hint="eastAsia" w:ascii="仿宋" w:hAnsi="仿宋" w:eastAsia="仿宋" w:cs="仿宋"/>
          <w:snapToGrid w:val="0"/>
          <w:color w:val="000000"/>
          <w:spacing w:val="5"/>
          <w:kern w:val="0"/>
          <w:sz w:val="32"/>
          <w:szCs w:val="32"/>
          <w:lang w:val="en-US" w:eastAsia="zh-CN" w:bidi="ar-SA"/>
        </w:rPr>
        <w:t>（</w:t>
      </w:r>
      <w:r>
        <w:rPr>
          <w:rFonts w:hint="eastAsia" w:ascii="仿宋" w:hAnsi="仿宋" w:eastAsia="仿宋" w:cs="仿宋"/>
          <w:snapToGrid w:val="0"/>
          <w:color w:val="000000"/>
          <w:spacing w:val="5"/>
          <w:kern w:val="0"/>
          <w:sz w:val="32"/>
          <w:szCs w:val="32"/>
          <w:lang w:val="en-US" w:eastAsia="en-US" w:bidi="ar-SA"/>
        </w:rPr>
        <w:t>三</w:t>
      </w:r>
      <w:r>
        <w:rPr>
          <w:rFonts w:hint="eastAsia" w:ascii="仿宋" w:hAnsi="仿宋" w:eastAsia="仿宋" w:cs="仿宋"/>
          <w:snapToGrid w:val="0"/>
          <w:color w:val="000000"/>
          <w:spacing w:val="5"/>
          <w:kern w:val="0"/>
          <w:sz w:val="32"/>
          <w:szCs w:val="32"/>
          <w:lang w:val="en-US" w:eastAsia="zh-CN" w:bidi="ar-SA"/>
        </w:rPr>
        <w:t>）</w:t>
      </w:r>
      <w:r>
        <w:rPr>
          <w:rFonts w:hint="eastAsia" w:ascii="仿宋" w:hAnsi="仿宋" w:eastAsia="仿宋" w:cs="仿宋"/>
          <w:snapToGrid w:val="0"/>
          <w:color w:val="000000"/>
          <w:spacing w:val="5"/>
          <w:kern w:val="0"/>
          <w:sz w:val="32"/>
          <w:szCs w:val="32"/>
          <w:lang w:val="en-US" w:eastAsia="en-US" w:bidi="ar-SA"/>
        </w:rPr>
        <w:t>技术评审(60分)</w:t>
      </w:r>
    </w:p>
    <w:tbl>
      <w:tblPr>
        <w:tblStyle w:val="10"/>
        <w:tblW w:w="939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6"/>
        <w:gridCol w:w="2075"/>
        <w:gridCol w:w="895"/>
        <w:gridCol w:w="5625"/>
      </w:tblGrid>
      <w:tr w14:paraId="45D34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jc w:val="center"/>
        </w:trPr>
        <w:tc>
          <w:tcPr>
            <w:tcW w:w="796" w:type="dxa"/>
            <w:tcBorders>
              <w:bottom w:val="single" w:color="auto" w:sz="4" w:space="0"/>
            </w:tcBorders>
            <w:vAlign w:val="center"/>
          </w:tcPr>
          <w:p w14:paraId="5FF8E155">
            <w:pPr>
              <w:keepNext w:val="0"/>
              <w:keepLines w:val="0"/>
              <w:pageBreakBefore w:val="0"/>
              <w:widowControl w:val="0"/>
              <w:kinsoku w:val="0"/>
              <w:wordWrap/>
              <w:overflowPunct/>
              <w:topLinePunct w:val="0"/>
              <w:autoSpaceDE w:val="0"/>
              <w:autoSpaceDN w:val="0"/>
              <w:bidi w:val="0"/>
              <w:adjustRightInd w:val="0"/>
              <w:snapToGrid w:val="0"/>
              <w:spacing w:line="185" w:lineRule="auto"/>
              <w:jc w:val="center"/>
              <w:textAlignment w:val="baseline"/>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序号</w:t>
            </w:r>
          </w:p>
        </w:tc>
        <w:tc>
          <w:tcPr>
            <w:tcW w:w="2075" w:type="dxa"/>
            <w:tcBorders>
              <w:bottom w:val="single" w:color="auto" w:sz="4" w:space="0"/>
            </w:tcBorders>
            <w:vAlign w:val="center"/>
          </w:tcPr>
          <w:p w14:paraId="4AD35547">
            <w:pPr>
              <w:keepNext w:val="0"/>
              <w:keepLines w:val="0"/>
              <w:pageBreakBefore w:val="0"/>
              <w:widowControl w:val="0"/>
              <w:kinsoku w:val="0"/>
              <w:wordWrap/>
              <w:overflowPunct/>
              <w:topLinePunct w:val="0"/>
              <w:autoSpaceDE w:val="0"/>
              <w:autoSpaceDN w:val="0"/>
              <w:bidi w:val="0"/>
              <w:adjustRightInd w:val="0"/>
              <w:snapToGrid w:val="0"/>
              <w:spacing w:line="222" w:lineRule="auto"/>
              <w:jc w:val="center"/>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13"/>
                <w:kern w:val="0"/>
                <w:sz w:val="28"/>
                <w:szCs w:val="28"/>
                <w:lang w:val="en-US" w:eastAsia="en-US" w:bidi="ar-SA"/>
              </w:rPr>
              <w:t>评议内容</w:t>
            </w:r>
          </w:p>
        </w:tc>
        <w:tc>
          <w:tcPr>
            <w:tcW w:w="895" w:type="dxa"/>
            <w:vAlign w:val="center"/>
          </w:tcPr>
          <w:p w14:paraId="7662028D">
            <w:pPr>
              <w:keepNext w:val="0"/>
              <w:keepLines w:val="0"/>
              <w:pageBreakBefore w:val="0"/>
              <w:widowControl w:val="0"/>
              <w:kinsoku w:val="0"/>
              <w:wordWrap/>
              <w:overflowPunct/>
              <w:topLinePunct w:val="0"/>
              <w:autoSpaceDE w:val="0"/>
              <w:autoSpaceDN w:val="0"/>
              <w:bidi w:val="0"/>
              <w:adjustRightInd w:val="0"/>
              <w:snapToGrid w:val="0"/>
              <w:spacing w:line="222" w:lineRule="auto"/>
              <w:jc w:val="center"/>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spacing w:val="16"/>
                <w:kern w:val="0"/>
                <w:sz w:val="28"/>
                <w:szCs w:val="28"/>
                <w:lang w:val="en-US" w:eastAsia="en-US" w:bidi="ar-SA"/>
              </w:rPr>
              <w:t>分值</w:t>
            </w:r>
          </w:p>
        </w:tc>
        <w:tc>
          <w:tcPr>
            <w:tcW w:w="5625" w:type="dxa"/>
            <w:vAlign w:val="center"/>
          </w:tcPr>
          <w:p w14:paraId="61B1E80F">
            <w:pPr>
              <w:keepNext w:val="0"/>
              <w:keepLines w:val="0"/>
              <w:pageBreakBefore w:val="0"/>
              <w:widowControl w:val="0"/>
              <w:kinsoku w:val="0"/>
              <w:wordWrap/>
              <w:overflowPunct/>
              <w:topLinePunct w:val="0"/>
              <w:autoSpaceDE w:val="0"/>
              <w:autoSpaceDN w:val="0"/>
              <w:bidi w:val="0"/>
              <w:adjustRightInd w:val="0"/>
              <w:snapToGrid w:val="0"/>
              <w:spacing w:line="255" w:lineRule="auto"/>
              <w:ind w:right="0"/>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spacing w:val="20"/>
                <w:kern w:val="0"/>
                <w:sz w:val="28"/>
                <w:szCs w:val="28"/>
                <w:lang w:val="en-US" w:eastAsia="en-US" w:bidi="ar-SA"/>
              </w:rPr>
              <w:t>评分细则</w:t>
            </w:r>
          </w:p>
        </w:tc>
      </w:tr>
      <w:tr w14:paraId="608FE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0" w:hRule="atLeast"/>
          <w:jc w:val="center"/>
        </w:trPr>
        <w:tc>
          <w:tcPr>
            <w:tcW w:w="796" w:type="dxa"/>
            <w:vMerge w:val="restart"/>
            <w:tcBorders>
              <w:top w:val="single" w:color="auto" w:sz="4" w:space="0"/>
              <w:left w:val="single" w:color="auto" w:sz="4" w:space="0"/>
              <w:bottom w:val="single" w:color="auto" w:sz="4" w:space="0"/>
              <w:right w:val="single" w:color="auto" w:sz="4" w:space="0"/>
            </w:tcBorders>
            <w:vAlign w:val="center"/>
          </w:tcPr>
          <w:p w14:paraId="69B0A83D">
            <w:pPr>
              <w:kinsoku w:val="0"/>
              <w:autoSpaceDE w:val="0"/>
              <w:autoSpaceDN w:val="0"/>
              <w:adjustRightInd w:val="0"/>
              <w:snapToGrid w:val="0"/>
              <w:spacing w:before="46" w:line="187" w:lineRule="exact"/>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1</w:t>
            </w:r>
          </w:p>
        </w:tc>
        <w:tc>
          <w:tcPr>
            <w:tcW w:w="2075" w:type="dxa"/>
            <w:vMerge w:val="restart"/>
            <w:tcBorders>
              <w:top w:val="single" w:color="auto" w:sz="4" w:space="0"/>
              <w:left w:val="single" w:color="auto" w:sz="4" w:space="0"/>
              <w:bottom w:val="single" w:color="auto" w:sz="4" w:space="0"/>
              <w:right w:val="single" w:color="auto" w:sz="4" w:space="0"/>
            </w:tcBorders>
            <w:vAlign w:val="center"/>
          </w:tcPr>
          <w:p w14:paraId="449B0FC8">
            <w:pPr>
              <w:kinsoku w:val="0"/>
              <w:autoSpaceDE w:val="0"/>
              <w:autoSpaceDN w:val="0"/>
              <w:adjustRightInd w:val="0"/>
              <w:snapToGrid w:val="0"/>
              <w:spacing w:before="156" w:line="222" w:lineRule="auto"/>
              <w:ind w:left="278"/>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配送能力</w:t>
            </w:r>
          </w:p>
        </w:tc>
        <w:tc>
          <w:tcPr>
            <w:tcW w:w="895" w:type="dxa"/>
            <w:tcBorders>
              <w:left w:val="single" w:color="auto" w:sz="4" w:space="0"/>
            </w:tcBorders>
            <w:vAlign w:val="center"/>
          </w:tcPr>
          <w:p w14:paraId="404EDF5B">
            <w:pPr>
              <w:kinsoku w:val="0"/>
              <w:autoSpaceDE w:val="0"/>
              <w:autoSpaceDN w:val="0"/>
              <w:adjustRightInd w:val="0"/>
              <w:snapToGrid w:val="0"/>
              <w:spacing w:before="156" w:line="242" w:lineRule="auto"/>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3</w:t>
            </w:r>
          </w:p>
        </w:tc>
        <w:tc>
          <w:tcPr>
            <w:tcW w:w="5625" w:type="dxa"/>
            <w:vAlign w:val="center"/>
          </w:tcPr>
          <w:p w14:paraId="2B9367DA">
            <w:pPr>
              <w:kinsoku w:val="0"/>
              <w:autoSpaceDE w:val="0"/>
              <w:autoSpaceDN w:val="0"/>
              <w:adjustRightInd w:val="0"/>
              <w:snapToGrid w:val="0"/>
              <w:spacing w:before="84" w:line="254" w:lineRule="auto"/>
              <w:ind w:left="154" w:right="132"/>
              <w:jc w:val="both"/>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在本</w:t>
            </w:r>
            <w:r>
              <w:rPr>
                <w:rFonts w:hint="eastAsia" w:ascii="仿宋" w:hAnsi="仿宋" w:eastAsia="仿宋" w:cs="仿宋"/>
                <w:snapToGrid w:val="0"/>
                <w:color w:val="000000"/>
                <w:kern w:val="0"/>
                <w:sz w:val="24"/>
                <w:szCs w:val="24"/>
                <w:lang w:val="en-US" w:eastAsia="zh-CN" w:bidi="ar-SA"/>
              </w:rPr>
              <w:t>省</w:t>
            </w:r>
            <w:r>
              <w:rPr>
                <w:rFonts w:hint="eastAsia" w:ascii="仿宋" w:hAnsi="仿宋" w:eastAsia="仿宋" w:cs="仿宋"/>
                <w:snapToGrid w:val="0"/>
                <w:color w:val="000000"/>
                <w:kern w:val="0"/>
                <w:sz w:val="24"/>
                <w:szCs w:val="24"/>
                <w:lang w:val="en-US" w:eastAsia="en-US" w:bidi="ar-SA"/>
              </w:rPr>
              <w:t>内有配送公司和配送服务，具备自营配送场地面积</w:t>
            </w:r>
            <w:r>
              <w:rPr>
                <w:rFonts w:hint="eastAsia" w:ascii="仿宋" w:hAnsi="仿宋" w:eastAsia="仿宋" w:cs="仿宋"/>
                <w:snapToGrid w:val="0"/>
                <w:color w:val="000000"/>
                <w:kern w:val="0"/>
                <w:sz w:val="24"/>
                <w:szCs w:val="24"/>
                <w:lang w:val="en-US" w:eastAsia="zh-CN" w:bidi="ar-SA"/>
              </w:rPr>
              <w:t>5</w:t>
            </w:r>
            <w:r>
              <w:rPr>
                <w:rFonts w:hint="eastAsia" w:ascii="仿宋" w:hAnsi="仿宋" w:eastAsia="仿宋" w:cs="仿宋"/>
                <w:snapToGrid w:val="0"/>
                <w:color w:val="000000"/>
                <w:kern w:val="0"/>
                <w:sz w:val="24"/>
                <w:szCs w:val="24"/>
                <w:lang w:val="en-US" w:eastAsia="en-US" w:bidi="ar-SA"/>
              </w:rPr>
              <w:t>000平方米以上，自有冷冻库容积达</w:t>
            </w:r>
            <w:r>
              <w:rPr>
                <w:rFonts w:hint="eastAsia" w:ascii="仿宋" w:hAnsi="仿宋" w:eastAsia="仿宋" w:cs="仿宋"/>
                <w:snapToGrid w:val="0"/>
                <w:color w:val="000000"/>
                <w:kern w:val="0"/>
                <w:sz w:val="24"/>
                <w:szCs w:val="24"/>
                <w:lang w:val="en-US" w:eastAsia="zh-CN" w:bidi="ar-SA"/>
              </w:rPr>
              <w:t>10</w:t>
            </w:r>
            <w:r>
              <w:rPr>
                <w:rFonts w:hint="eastAsia" w:ascii="仿宋" w:hAnsi="仿宋" w:eastAsia="仿宋" w:cs="仿宋"/>
                <w:snapToGrid w:val="0"/>
                <w:color w:val="000000"/>
                <w:kern w:val="0"/>
                <w:sz w:val="24"/>
                <w:szCs w:val="24"/>
                <w:lang w:val="en-US" w:eastAsia="en-US" w:bidi="ar-SA"/>
              </w:rPr>
              <w:t>00立方以上，有自营配送经营团队和配送车辆的证明资料和图片。(无提供或者缺项则不得分)</w:t>
            </w:r>
          </w:p>
        </w:tc>
      </w:tr>
      <w:tr w14:paraId="7B9B1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2" w:hRule="atLeast"/>
          <w:jc w:val="center"/>
        </w:trPr>
        <w:tc>
          <w:tcPr>
            <w:tcW w:w="796" w:type="dxa"/>
            <w:vMerge w:val="continue"/>
            <w:tcBorders>
              <w:top w:val="single" w:color="auto" w:sz="4" w:space="0"/>
              <w:left w:val="single" w:color="auto" w:sz="4" w:space="0"/>
              <w:bottom w:val="single" w:color="auto" w:sz="4" w:space="0"/>
            </w:tcBorders>
            <w:vAlign w:val="center"/>
          </w:tcPr>
          <w:p w14:paraId="4349E1F3">
            <w:pPr>
              <w:widowControl/>
              <w:kinsoku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val="en-US" w:eastAsia="en-US" w:bidi="ar-SA"/>
              </w:rPr>
            </w:pPr>
          </w:p>
        </w:tc>
        <w:tc>
          <w:tcPr>
            <w:tcW w:w="2075" w:type="dxa"/>
            <w:vMerge w:val="continue"/>
            <w:tcBorders>
              <w:top w:val="single" w:color="auto" w:sz="4" w:space="0"/>
              <w:bottom w:val="single" w:color="auto" w:sz="4" w:space="0"/>
              <w:right w:val="single" w:color="auto" w:sz="4" w:space="0"/>
            </w:tcBorders>
            <w:vAlign w:val="center"/>
          </w:tcPr>
          <w:p w14:paraId="412F0866">
            <w:pPr>
              <w:widowControl/>
              <w:kinsoku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val="en-US" w:eastAsia="en-US" w:bidi="ar-SA"/>
              </w:rPr>
            </w:pPr>
          </w:p>
        </w:tc>
        <w:tc>
          <w:tcPr>
            <w:tcW w:w="895" w:type="dxa"/>
            <w:tcBorders>
              <w:left w:val="single" w:color="auto" w:sz="4" w:space="0"/>
            </w:tcBorders>
            <w:vAlign w:val="center"/>
          </w:tcPr>
          <w:p w14:paraId="62C6372C">
            <w:pPr>
              <w:widowControl/>
              <w:kinsoku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3</w:t>
            </w:r>
          </w:p>
        </w:tc>
        <w:tc>
          <w:tcPr>
            <w:tcW w:w="5625" w:type="dxa"/>
            <w:vAlign w:val="center"/>
          </w:tcPr>
          <w:p w14:paraId="69A0A64F">
            <w:pPr>
              <w:kinsoku w:val="0"/>
              <w:autoSpaceDE w:val="0"/>
              <w:autoSpaceDN w:val="0"/>
              <w:adjustRightInd w:val="0"/>
              <w:snapToGrid w:val="0"/>
              <w:spacing w:before="84" w:line="254" w:lineRule="auto"/>
              <w:ind w:left="154" w:right="132"/>
              <w:jc w:val="both"/>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自有线上食材下单APP或小程序，并提供APP或小程序</w:t>
            </w:r>
            <w:r>
              <w:rPr>
                <w:rFonts w:hint="eastAsia" w:ascii="仿宋" w:hAnsi="仿宋" w:eastAsia="仿宋" w:cs="仿宋"/>
                <w:snapToGrid w:val="0"/>
                <w:color w:val="000000"/>
                <w:kern w:val="0"/>
                <w:sz w:val="24"/>
                <w:szCs w:val="24"/>
                <w:lang w:val="en-US" w:eastAsia="zh-CN" w:bidi="ar-SA"/>
              </w:rPr>
              <w:t>相关截图资料</w:t>
            </w:r>
            <w:r>
              <w:rPr>
                <w:rFonts w:hint="eastAsia" w:ascii="仿宋" w:hAnsi="仿宋" w:eastAsia="仿宋" w:cs="仿宋"/>
                <w:snapToGrid w:val="0"/>
                <w:color w:val="000000"/>
                <w:kern w:val="0"/>
                <w:sz w:val="24"/>
                <w:szCs w:val="24"/>
                <w:lang w:val="en-US" w:eastAsia="en-US" w:bidi="ar-SA"/>
              </w:rPr>
              <w:t>。(无提供或者缺项则不得分)</w:t>
            </w:r>
          </w:p>
        </w:tc>
      </w:tr>
      <w:tr w14:paraId="65138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7" w:hRule="atLeast"/>
          <w:jc w:val="center"/>
        </w:trPr>
        <w:tc>
          <w:tcPr>
            <w:tcW w:w="796" w:type="dxa"/>
            <w:tcBorders>
              <w:top w:val="single" w:color="auto" w:sz="4" w:space="0"/>
              <w:bottom w:val="single" w:color="auto" w:sz="4" w:space="0"/>
            </w:tcBorders>
            <w:shd w:val="clear" w:color="auto" w:fill="auto"/>
            <w:vAlign w:val="center"/>
          </w:tcPr>
          <w:p w14:paraId="45A1D81E">
            <w:pPr>
              <w:widowControl/>
              <w:kinsoku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2</w:t>
            </w:r>
          </w:p>
        </w:tc>
        <w:tc>
          <w:tcPr>
            <w:tcW w:w="2075" w:type="dxa"/>
            <w:tcBorders>
              <w:top w:val="single" w:color="auto" w:sz="4" w:space="0"/>
              <w:bottom w:val="single" w:color="auto" w:sz="4" w:space="0"/>
            </w:tcBorders>
            <w:shd w:val="clear" w:color="auto" w:fill="auto"/>
            <w:vAlign w:val="center"/>
          </w:tcPr>
          <w:p w14:paraId="585C36D7">
            <w:pPr>
              <w:widowControl/>
              <w:kinsoku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业绩证明</w:t>
            </w:r>
          </w:p>
        </w:tc>
        <w:tc>
          <w:tcPr>
            <w:tcW w:w="895" w:type="dxa"/>
            <w:vAlign w:val="center"/>
          </w:tcPr>
          <w:p w14:paraId="772C5598">
            <w:pPr>
              <w:widowControl/>
              <w:kinsoku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8</w:t>
            </w:r>
          </w:p>
        </w:tc>
        <w:tc>
          <w:tcPr>
            <w:tcW w:w="5625" w:type="dxa"/>
            <w:vAlign w:val="center"/>
          </w:tcPr>
          <w:p w14:paraId="18B5DC5B">
            <w:pPr>
              <w:kinsoku w:val="0"/>
              <w:autoSpaceDE w:val="0"/>
              <w:autoSpaceDN w:val="0"/>
              <w:adjustRightInd w:val="0"/>
              <w:snapToGrid w:val="0"/>
              <w:spacing w:before="84" w:line="254" w:lineRule="auto"/>
              <w:ind w:left="154" w:right="132"/>
              <w:jc w:val="both"/>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en-US" w:bidi="ar-SA"/>
              </w:rPr>
              <w:t>参于遴选的单位</w:t>
            </w:r>
            <w:r>
              <w:rPr>
                <w:rFonts w:hint="eastAsia" w:ascii="仿宋" w:hAnsi="仿宋" w:eastAsia="仿宋" w:cs="仿宋"/>
                <w:snapToGrid w:val="0"/>
                <w:color w:val="000000"/>
                <w:kern w:val="0"/>
                <w:sz w:val="24"/>
                <w:szCs w:val="24"/>
                <w:highlight w:val="none"/>
                <w:lang w:val="en-US" w:eastAsia="en-US" w:bidi="ar-SA"/>
              </w:rPr>
              <w:t>202</w:t>
            </w:r>
            <w:r>
              <w:rPr>
                <w:rFonts w:hint="eastAsia" w:ascii="仿宋" w:hAnsi="仿宋" w:eastAsia="仿宋" w:cs="仿宋"/>
                <w:snapToGrid w:val="0"/>
                <w:color w:val="000000"/>
                <w:kern w:val="0"/>
                <w:sz w:val="24"/>
                <w:szCs w:val="24"/>
                <w:highlight w:val="none"/>
                <w:lang w:val="en-US" w:eastAsia="zh-CN" w:bidi="ar-SA"/>
              </w:rPr>
              <w:t>4</w:t>
            </w:r>
            <w:r>
              <w:rPr>
                <w:rFonts w:hint="eastAsia" w:ascii="仿宋" w:hAnsi="仿宋" w:eastAsia="仿宋" w:cs="仿宋"/>
                <w:snapToGrid w:val="0"/>
                <w:color w:val="000000"/>
                <w:kern w:val="0"/>
                <w:sz w:val="24"/>
                <w:szCs w:val="24"/>
                <w:highlight w:val="none"/>
                <w:lang w:val="en-US" w:eastAsia="en-US" w:bidi="ar-SA"/>
              </w:rPr>
              <w:t>年1月</w:t>
            </w:r>
            <w:r>
              <w:rPr>
                <w:rFonts w:hint="eastAsia" w:ascii="仿宋" w:hAnsi="仿宋" w:eastAsia="仿宋" w:cs="仿宋"/>
                <w:snapToGrid w:val="0"/>
                <w:color w:val="000000"/>
                <w:kern w:val="0"/>
                <w:sz w:val="24"/>
                <w:szCs w:val="24"/>
                <w:lang w:val="en-US" w:eastAsia="en-US" w:bidi="ar-SA"/>
              </w:rPr>
              <w:t>(以签订合同时间为准)</w:t>
            </w:r>
            <w:bookmarkStart w:id="0" w:name="_GoBack"/>
            <w:bookmarkEnd w:id="0"/>
            <w:r>
              <w:rPr>
                <w:rFonts w:hint="eastAsia" w:ascii="仿宋" w:hAnsi="仿宋" w:eastAsia="仿宋" w:cs="仿宋"/>
                <w:snapToGrid w:val="0"/>
                <w:color w:val="000000"/>
                <w:kern w:val="0"/>
                <w:sz w:val="24"/>
                <w:szCs w:val="24"/>
                <w:lang w:val="en-US" w:eastAsia="en-US" w:bidi="ar-SA"/>
              </w:rPr>
              <w:t>起至遴选截止日前的同类项目业绩(食材配送的),每提供一份合格的同类业绩得</w:t>
            </w:r>
            <w:r>
              <w:rPr>
                <w:rFonts w:hint="eastAsia" w:ascii="仿宋" w:hAnsi="仿宋" w:eastAsia="仿宋" w:cs="仿宋"/>
                <w:snapToGrid w:val="0"/>
                <w:color w:val="000000"/>
                <w:kern w:val="0"/>
                <w:sz w:val="24"/>
                <w:szCs w:val="24"/>
                <w:lang w:val="en-US" w:eastAsia="zh-CN" w:bidi="ar-SA"/>
              </w:rPr>
              <w:t>1</w:t>
            </w:r>
            <w:r>
              <w:rPr>
                <w:rFonts w:hint="eastAsia" w:ascii="仿宋" w:hAnsi="仿宋" w:eastAsia="仿宋" w:cs="仿宋"/>
                <w:snapToGrid w:val="0"/>
                <w:color w:val="000000"/>
                <w:kern w:val="0"/>
                <w:sz w:val="24"/>
                <w:szCs w:val="24"/>
                <w:lang w:val="en-US" w:eastAsia="en-US" w:bidi="ar-SA"/>
              </w:rPr>
              <w:t>分，最高8分，无得0分。(提供中标通知书或合同复印件作为评审依据。评选时提供业绩证明文件原件备查。)</w:t>
            </w:r>
          </w:p>
        </w:tc>
      </w:tr>
      <w:tr w14:paraId="38E2B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4" w:hRule="atLeast"/>
          <w:jc w:val="center"/>
        </w:trPr>
        <w:tc>
          <w:tcPr>
            <w:tcW w:w="796" w:type="dxa"/>
            <w:tcBorders>
              <w:top w:val="single" w:color="auto" w:sz="4" w:space="0"/>
              <w:bottom w:val="single" w:color="auto" w:sz="4" w:space="0"/>
            </w:tcBorders>
            <w:shd w:val="clear" w:color="auto" w:fill="auto"/>
            <w:vAlign w:val="center"/>
          </w:tcPr>
          <w:p w14:paraId="52344532">
            <w:pPr>
              <w:widowControl/>
              <w:kinsoku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3</w:t>
            </w:r>
          </w:p>
        </w:tc>
        <w:tc>
          <w:tcPr>
            <w:tcW w:w="2075" w:type="dxa"/>
            <w:tcBorders>
              <w:top w:val="single" w:color="auto" w:sz="4" w:space="0"/>
              <w:bottom w:val="single" w:color="auto" w:sz="4" w:space="0"/>
            </w:tcBorders>
            <w:shd w:val="clear" w:color="auto" w:fill="auto"/>
            <w:vAlign w:val="center"/>
          </w:tcPr>
          <w:p w14:paraId="0248916C">
            <w:pPr>
              <w:widowControl/>
              <w:kinsoku w:val="0"/>
              <w:autoSpaceDE w:val="0"/>
              <w:autoSpaceDN w:val="0"/>
              <w:bidi w:val="0"/>
              <w:adjustRightInd w:val="0"/>
              <w:snapToGrid w:val="0"/>
              <w:spacing w:line="240" w:lineRule="auto"/>
              <w:jc w:val="center"/>
              <w:textAlignment w:val="baseline"/>
              <w:rPr>
                <w:rFonts w:hint="default"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企业荣誉</w:t>
            </w:r>
          </w:p>
        </w:tc>
        <w:tc>
          <w:tcPr>
            <w:tcW w:w="895" w:type="dxa"/>
            <w:vAlign w:val="center"/>
          </w:tcPr>
          <w:p w14:paraId="2F9E07DB">
            <w:pPr>
              <w:widowControl/>
              <w:kinsoku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3</w:t>
            </w:r>
          </w:p>
        </w:tc>
        <w:tc>
          <w:tcPr>
            <w:tcW w:w="5625" w:type="dxa"/>
            <w:vAlign w:val="center"/>
          </w:tcPr>
          <w:p w14:paraId="161F6640">
            <w:pPr>
              <w:widowControl/>
              <w:kinsoku w:val="0"/>
              <w:autoSpaceDE w:val="0"/>
              <w:autoSpaceDN w:val="0"/>
              <w:bidi w:val="0"/>
              <w:adjustRightInd w:val="0"/>
              <w:snapToGrid w:val="0"/>
              <w:spacing w:line="240" w:lineRule="auto"/>
              <w:jc w:val="left"/>
              <w:textAlignment w:val="baseline"/>
              <w:rPr>
                <w:rFonts w:hint="default"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投标人获得省级重点农业龙头企业或以上称号的，得3分；获得市级重点农业龙头企业称号的，得2分；获得区级重点农业龙头企业称号的，得1分；</w:t>
            </w:r>
          </w:p>
        </w:tc>
      </w:tr>
      <w:tr w14:paraId="7F1AA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2" w:hRule="atLeast"/>
          <w:jc w:val="center"/>
        </w:trPr>
        <w:tc>
          <w:tcPr>
            <w:tcW w:w="796" w:type="dxa"/>
            <w:tcBorders>
              <w:top w:val="single" w:color="auto" w:sz="4" w:space="0"/>
              <w:bottom w:val="single" w:color="auto" w:sz="4" w:space="0"/>
            </w:tcBorders>
            <w:shd w:val="clear" w:color="auto" w:fill="auto"/>
            <w:vAlign w:val="center"/>
          </w:tcPr>
          <w:p w14:paraId="0B6B6F13">
            <w:pPr>
              <w:widowControl/>
              <w:kinsoku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4</w:t>
            </w:r>
          </w:p>
        </w:tc>
        <w:tc>
          <w:tcPr>
            <w:tcW w:w="2075" w:type="dxa"/>
            <w:tcBorders>
              <w:top w:val="single" w:color="auto" w:sz="4" w:space="0"/>
              <w:bottom w:val="single" w:color="auto" w:sz="4" w:space="0"/>
            </w:tcBorders>
            <w:shd w:val="clear" w:color="auto" w:fill="auto"/>
            <w:vAlign w:val="center"/>
          </w:tcPr>
          <w:p w14:paraId="40E4CDDC">
            <w:pPr>
              <w:widowControl/>
              <w:kinsoku w:val="0"/>
              <w:autoSpaceDE w:val="0"/>
              <w:autoSpaceDN w:val="0"/>
              <w:bidi w:val="0"/>
              <w:adjustRightInd w:val="0"/>
              <w:snapToGrid w:val="0"/>
              <w:spacing w:line="240" w:lineRule="auto"/>
              <w:jc w:val="center"/>
              <w:textAlignment w:val="baseline"/>
              <w:rPr>
                <w:rFonts w:hint="default"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注册资金</w:t>
            </w:r>
          </w:p>
        </w:tc>
        <w:tc>
          <w:tcPr>
            <w:tcW w:w="895" w:type="dxa"/>
            <w:vAlign w:val="center"/>
          </w:tcPr>
          <w:p w14:paraId="3E62A6CE">
            <w:pPr>
              <w:widowControl/>
              <w:kinsoku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3</w:t>
            </w:r>
          </w:p>
        </w:tc>
        <w:tc>
          <w:tcPr>
            <w:tcW w:w="5625" w:type="dxa"/>
            <w:vAlign w:val="center"/>
          </w:tcPr>
          <w:p w14:paraId="12A39E8A">
            <w:pPr>
              <w:widowControl/>
              <w:kinsoku w:val="0"/>
              <w:autoSpaceDE w:val="0"/>
              <w:autoSpaceDN w:val="0"/>
              <w:bidi w:val="0"/>
              <w:adjustRightInd w:val="0"/>
              <w:snapToGrid w:val="0"/>
              <w:spacing w:line="240" w:lineRule="auto"/>
              <w:jc w:val="left"/>
              <w:textAlignment w:val="baseline"/>
              <w:rPr>
                <w:rFonts w:hint="default" w:ascii="仿宋" w:hAnsi="仿宋" w:eastAsia="仿宋" w:cs="仿宋"/>
                <w:snapToGrid w:val="0"/>
                <w:color w:val="000000"/>
                <w:kern w:val="0"/>
                <w:sz w:val="24"/>
                <w:szCs w:val="24"/>
                <w:lang w:val="en-US" w:eastAsia="en-US" w:bidi="ar-SA"/>
              </w:rPr>
            </w:pPr>
            <w:r>
              <w:rPr>
                <w:rFonts w:hint="eastAsia" w:ascii="仿宋" w:hAnsi="仿宋" w:eastAsia="仿宋" w:cs="仿宋"/>
                <w:snapToGrid w:val="0"/>
                <w:color w:val="000000"/>
                <w:kern w:val="0"/>
                <w:sz w:val="24"/>
                <w:szCs w:val="24"/>
                <w:lang w:val="en-US" w:eastAsia="zh-CN" w:bidi="ar-SA"/>
              </w:rPr>
              <w:t>投标人企业注册资金3000万（含3000万）以上的，得3分；投标人企业注册资金2000万（含2000万）-3000万的，得2分；投标人企业注册资金2000万以下的，得1分。</w:t>
            </w:r>
          </w:p>
        </w:tc>
      </w:tr>
      <w:tr w14:paraId="2CEC3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7" w:hRule="atLeast"/>
          <w:jc w:val="center"/>
        </w:trPr>
        <w:tc>
          <w:tcPr>
            <w:tcW w:w="796" w:type="dxa"/>
            <w:tcBorders>
              <w:top w:val="single" w:color="auto" w:sz="4" w:space="0"/>
              <w:bottom w:val="single" w:color="auto" w:sz="4" w:space="0"/>
            </w:tcBorders>
            <w:shd w:val="clear" w:color="auto" w:fill="auto"/>
            <w:vAlign w:val="center"/>
          </w:tcPr>
          <w:p w14:paraId="2DA613DC">
            <w:pPr>
              <w:widowControl/>
              <w:kinsoku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5</w:t>
            </w:r>
          </w:p>
        </w:tc>
        <w:tc>
          <w:tcPr>
            <w:tcW w:w="2075" w:type="dxa"/>
            <w:tcBorders>
              <w:top w:val="single" w:color="auto" w:sz="4" w:space="0"/>
              <w:bottom w:val="single" w:color="auto" w:sz="4" w:space="0"/>
            </w:tcBorders>
            <w:shd w:val="clear" w:color="auto" w:fill="auto"/>
            <w:vAlign w:val="center"/>
          </w:tcPr>
          <w:p w14:paraId="2F8E71D5">
            <w:pPr>
              <w:widowControl/>
              <w:kinsoku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食材配送</w:t>
            </w:r>
          </w:p>
          <w:p w14:paraId="5028D818">
            <w:pPr>
              <w:widowControl/>
              <w:kinsoku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服务方案</w:t>
            </w:r>
          </w:p>
        </w:tc>
        <w:tc>
          <w:tcPr>
            <w:tcW w:w="895" w:type="dxa"/>
            <w:vAlign w:val="center"/>
          </w:tcPr>
          <w:p w14:paraId="19F099B3">
            <w:pPr>
              <w:widowControl/>
              <w:kinsoku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10</w:t>
            </w:r>
          </w:p>
        </w:tc>
        <w:tc>
          <w:tcPr>
            <w:tcW w:w="5625" w:type="dxa"/>
            <w:vAlign w:val="top"/>
          </w:tcPr>
          <w:p w14:paraId="1173262D">
            <w:pPr>
              <w:widowControl/>
              <w:kinsoku w:val="0"/>
              <w:autoSpaceDE w:val="0"/>
              <w:autoSpaceDN w:val="0"/>
              <w:bidi w:val="0"/>
              <w:adjustRightInd w:val="0"/>
              <w:snapToGrid w:val="0"/>
              <w:spacing w:line="240" w:lineRule="auto"/>
              <w:jc w:val="left"/>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食材配送服服务方案全面、科学、合理、针对性强，得10分；</w:t>
            </w:r>
          </w:p>
          <w:p w14:paraId="431179F8">
            <w:pPr>
              <w:widowControl/>
              <w:kinsoku w:val="0"/>
              <w:autoSpaceDE w:val="0"/>
              <w:autoSpaceDN w:val="0"/>
              <w:bidi w:val="0"/>
              <w:adjustRightInd w:val="0"/>
              <w:snapToGrid w:val="0"/>
              <w:spacing w:line="240" w:lineRule="auto"/>
              <w:jc w:val="left"/>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食材配送服务方案基本全面、具有一定合理性，针对性一般，得5分；</w:t>
            </w:r>
          </w:p>
          <w:p w14:paraId="442A972E">
            <w:pPr>
              <w:widowControl/>
              <w:kinsoku w:val="0"/>
              <w:autoSpaceDE w:val="0"/>
              <w:autoSpaceDN w:val="0"/>
              <w:bidi w:val="0"/>
              <w:adjustRightInd w:val="0"/>
              <w:snapToGrid w:val="0"/>
              <w:spacing w:line="240" w:lineRule="auto"/>
              <w:jc w:val="left"/>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食材配送服务方案不够全面、针对性不强，得1 分；</w:t>
            </w:r>
          </w:p>
          <w:p w14:paraId="23828640">
            <w:pPr>
              <w:widowControl/>
              <w:kinsoku w:val="0"/>
              <w:autoSpaceDE w:val="0"/>
              <w:autoSpaceDN w:val="0"/>
              <w:bidi w:val="0"/>
              <w:adjustRightInd w:val="0"/>
              <w:snapToGrid w:val="0"/>
              <w:spacing w:line="240" w:lineRule="auto"/>
              <w:jc w:val="left"/>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没有提供配送方案的不得分。</w:t>
            </w:r>
          </w:p>
          <w:p w14:paraId="4ADF040F">
            <w:pPr>
              <w:widowControl/>
              <w:kinsoku w:val="0"/>
              <w:autoSpaceDE w:val="0"/>
              <w:autoSpaceDN w:val="0"/>
              <w:bidi w:val="0"/>
              <w:adjustRightInd w:val="0"/>
              <w:snapToGrid w:val="0"/>
              <w:spacing w:line="240" w:lineRule="auto"/>
              <w:jc w:val="left"/>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(主要根据食品包装、运输、装卸、派发及善后处理等安排计划、专人服务，专人跟踪等内容进行评价)</w:t>
            </w:r>
          </w:p>
        </w:tc>
      </w:tr>
      <w:tr w14:paraId="09BC8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7" w:hRule="atLeast"/>
          <w:jc w:val="center"/>
        </w:trPr>
        <w:tc>
          <w:tcPr>
            <w:tcW w:w="796" w:type="dxa"/>
            <w:tcBorders>
              <w:top w:val="single" w:color="auto" w:sz="4" w:space="0"/>
            </w:tcBorders>
            <w:shd w:val="clear" w:color="auto" w:fill="auto"/>
            <w:vAlign w:val="center"/>
          </w:tcPr>
          <w:p w14:paraId="6A58E300">
            <w:pPr>
              <w:widowControl/>
              <w:kinsoku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6</w:t>
            </w:r>
          </w:p>
        </w:tc>
        <w:tc>
          <w:tcPr>
            <w:tcW w:w="2075" w:type="dxa"/>
            <w:tcBorders>
              <w:top w:val="single" w:color="auto" w:sz="4" w:space="0"/>
            </w:tcBorders>
            <w:shd w:val="clear" w:color="auto" w:fill="auto"/>
            <w:vAlign w:val="center"/>
          </w:tcPr>
          <w:p w14:paraId="6DA2C234">
            <w:pPr>
              <w:widowControl/>
              <w:kinsoku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发展战略</w:t>
            </w:r>
          </w:p>
          <w:p w14:paraId="71678812">
            <w:pPr>
              <w:widowControl/>
              <w:kinsoku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规划方案</w:t>
            </w:r>
          </w:p>
        </w:tc>
        <w:tc>
          <w:tcPr>
            <w:tcW w:w="895" w:type="dxa"/>
            <w:vAlign w:val="center"/>
          </w:tcPr>
          <w:p w14:paraId="4FD612E7">
            <w:pPr>
              <w:widowControl/>
              <w:kinsoku w:val="0"/>
              <w:autoSpaceDE w:val="0"/>
              <w:autoSpaceDN w:val="0"/>
              <w:bidi w:val="0"/>
              <w:adjustRightInd w:val="0"/>
              <w:snapToGrid w:val="0"/>
              <w:spacing w:line="240" w:lineRule="auto"/>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30</w:t>
            </w:r>
          </w:p>
        </w:tc>
        <w:tc>
          <w:tcPr>
            <w:tcW w:w="5625" w:type="dxa"/>
            <w:vAlign w:val="top"/>
          </w:tcPr>
          <w:p w14:paraId="4DF8D06F">
            <w:pPr>
              <w:widowControl/>
              <w:kinsoku w:val="0"/>
              <w:autoSpaceDE w:val="0"/>
              <w:autoSpaceDN w:val="0"/>
              <w:bidi w:val="0"/>
              <w:adjustRightInd w:val="0"/>
              <w:snapToGrid w:val="0"/>
              <w:spacing w:line="240" w:lineRule="auto"/>
              <w:jc w:val="left"/>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未来三年公司发展战略商业规划，并提供可行性强、符合供销社农产品市场布局的商业计划书。</w:t>
            </w:r>
          </w:p>
          <w:p w14:paraId="14C605F0">
            <w:pPr>
              <w:widowControl/>
              <w:kinsoku w:val="0"/>
              <w:autoSpaceDE w:val="0"/>
              <w:autoSpaceDN w:val="0"/>
              <w:bidi w:val="0"/>
              <w:adjustRightInd w:val="0"/>
              <w:snapToGrid w:val="0"/>
              <w:spacing w:line="240" w:lineRule="auto"/>
              <w:jc w:val="left"/>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计划书内容全面、科学、合理、针对性强，得30分；</w:t>
            </w:r>
          </w:p>
          <w:p w14:paraId="1C11BA61">
            <w:pPr>
              <w:widowControl/>
              <w:kinsoku w:val="0"/>
              <w:autoSpaceDE w:val="0"/>
              <w:autoSpaceDN w:val="0"/>
              <w:bidi w:val="0"/>
              <w:adjustRightInd w:val="0"/>
              <w:snapToGrid w:val="0"/>
              <w:spacing w:line="240" w:lineRule="auto"/>
              <w:jc w:val="left"/>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计划书基本全面、具有一定合理性，针对性一般，得10分；</w:t>
            </w:r>
          </w:p>
          <w:p w14:paraId="0C48EBC7">
            <w:pPr>
              <w:widowControl/>
              <w:kinsoku w:val="0"/>
              <w:autoSpaceDE w:val="0"/>
              <w:autoSpaceDN w:val="0"/>
              <w:bidi w:val="0"/>
              <w:adjustRightInd w:val="0"/>
              <w:snapToGrid w:val="0"/>
              <w:spacing w:line="240" w:lineRule="auto"/>
              <w:jc w:val="left"/>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计划书不够全面、针对性不强，得2分；</w:t>
            </w:r>
          </w:p>
          <w:p w14:paraId="363ED266">
            <w:pPr>
              <w:widowControl/>
              <w:kinsoku w:val="0"/>
              <w:autoSpaceDE w:val="0"/>
              <w:autoSpaceDN w:val="0"/>
              <w:bidi w:val="0"/>
              <w:adjustRightInd w:val="0"/>
              <w:snapToGrid w:val="0"/>
              <w:spacing w:line="240" w:lineRule="auto"/>
              <w:jc w:val="left"/>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没有提供配送方案的不得分。</w:t>
            </w:r>
          </w:p>
        </w:tc>
      </w:tr>
    </w:tbl>
    <w:p w14:paraId="21EA0EED">
      <w:pPr>
        <w:spacing w:line="570" w:lineRule="exact"/>
        <w:ind w:firstLine="420" w:firstLineChars="200"/>
        <w:rPr>
          <w:rFonts w:ascii="宋体" w:hAnsi="宋体" w:eastAsia="宋体" w:cs="宋体"/>
        </w:rPr>
      </w:pPr>
    </w:p>
    <w:sectPr>
      <w:footerReference r:id="rId3" w:type="default"/>
      <w:pgSz w:w="11906" w:h="16838"/>
      <w:pgMar w:top="1587" w:right="1587" w:bottom="1587" w:left="1587" w:header="851" w:footer="992"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AB21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53419">
                          <w:pPr>
                            <w:pStyle w:val="2"/>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453419">
                    <w:pPr>
                      <w:pStyle w:val="2"/>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mMGVkMDYzMTcwNjNiODc0ZDYxZDQ5Y2I2N2E0ZWUifQ=="/>
  </w:docVars>
  <w:rsids>
    <w:rsidRoot w:val="6BEC72DA"/>
    <w:rsid w:val="00185239"/>
    <w:rsid w:val="007C5977"/>
    <w:rsid w:val="00B8633B"/>
    <w:rsid w:val="00D42E75"/>
    <w:rsid w:val="00F7385A"/>
    <w:rsid w:val="024843A9"/>
    <w:rsid w:val="04340584"/>
    <w:rsid w:val="07D72494"/>
    <w:rsid w:val="07E80F94"/>
    <w:rsid w:val="082779D0"/>
    <w:rsid w:val="090A48DB"/>
    <w:rsid w:val="0AA226D6"/>
    <w:rsid w:val="0BC45369"/>
    <w:rsid w:val="0CE57E5A"/>
    <w:rsid w:val="113D7D53"/>
    <w:rsid w:val="11C444E1"/>
    <w:rsid w:val="14270D58"/>
    <w:rsid w:val="1791248F"/>
    <w:rsid w:val="183B58A9"/>
    <w:rsid w:val="1F361E15"/>
    <w:rsid w:val="1F7C21EA"/>
    <w:rsid w:val="1F7E2A30"/>
    <w:rsid w:val="21065F95"/>
    <w:rsid w:val="251343AB"/>
    <w:rsid w:val="25C75CB5"/>
    <w:rsid w:val="264069DC"/>
    <w:rsid w:val="26564902"/>
    <w:rsid w:val="2698625E"/>
    <w:rsid w:val="2AEE4FFE"/>
    <w:rsid w:val="2D654973"/>
    <w:rsid w:val="2E2A44CC"/>
    <w:rsid w:val="321D57E6"/>
    <w:rsid w:val="32D3412D"/>
    <w:rsid w:val="351F4992"/>
    <w:rsid w:val="38584F6E"/>
    <w:rsid w:val="3A3C55A5"/>
    <w:rsid w:val="3A5D74D2"/>
    <w:rsid w:val="3CFE4038"/>
    <w:rsid w:val="3F886E96"/>
    <w:rsid w:val="418C651A"/>
    <w:rsid w:val="46E15D0D"/>
    <w:rsid w:val="47EB386F"/>
    <w:rsid w:val="497A0830"/>
    <w:rsid w:val="49A078EB"/>
    <w:rsid w:val="4B153115"/>
    <w:rsid w:val="4B8A1DE7"/>
    <w:rsid w:val="4C141232"/>
    <w:rsid w:val="4DD51FF2"/>
    <w:rsid w:val="4F6A776F"/>
    <w:rsid w:val="4FCC3F86"/>
    <w:rsid w:val="50FD4CEF"/>
    <w:rsid w:val="5182001F"/>
    <w:rsid w:val="52182B14"/>
    <w:rsid w:val="525818E0"/>
    <w:rsid w:val="54921AF8"/>
    <w:rsid w:val="55CE4B80"/>
    <w:rsid w:val="56E542AB"/>
    <w:rsid w:val="57500F4A"/>
    <w:rsid w:val="57AA2C81"/>
    <w:rsid w:val="653247EB"/>
    <w:rsid w:val="6AEA5F07"/>
    <w:rsid w:val="6B537651"/>
    <w:rsid w:val="6B847FBA"/>
    <w:rsid w:val="6BEC72DA"/>
    <w:rsid w:val="76334740"/>
    <w:rsid w:val="7C2A42AC"/>
    <w:rsid w:val="7C5C3ED3"/>
    <w:rsid w:val="7D9545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1888</Words>
  <Characters>2041</Characters>
  <Lines>3</Lines>
  <Paragraphs>1</Paragraphs>
  <TotalTime>15</TotalTime>
  <ScaleCrop>false</ScaleCrop>
  <LinksUpToDate>false</LinksUpToDate>
  <CharactersWithSpaces>2134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2023-11-09T02:00:00Z</dcterms:created>
  <dc:creator>郭瑄</dc:creator>
  <cp:lastModifiedBy>王妙芝</cp:lastModifiedBy>
  <cp:lastPrinted>2024-10-18T01:44:00Z</cp:lastPrinted>
  <dcterms:modified xsi:type="dcterms:W3CDTF">2026-03-24T07:42:43Z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DB313EF755254880BF2E0BF8C7DD76D9_13</vt:lpwstr>
  </property>
  <property fmtid="{D5CDD505-2E9C-101B-9397-08002B2CF9AE}" pid="4" name="KSOTemplateDocerSaveRecord">
    <vt:lpwstr>eyJoZGlkIjoiZjlmMGVkMDYzMTcwNjNiODc0ZDYxZDQ5Y2I2N2E0ZWUiLCJ1c2VySWQiOiI3MzQ0NTE2NjUifQ==</vt:lpwstr>
  </property>
</Properties>
</file>