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大坪农场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社管委大楼修缮工程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" w:eastAsia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竣工验收的请示</w:t>
      </w:r>
    </w:p>
    <w:p>
      <w:pPr>
        <w:rPr>
          <w:rFonts w:hint="eastAsia"/>
          <w:sz w:val="32"/>
          <w:szCs w:val="32"/>
          <w:lang w:eastAsia="zh-CN"/>
        </w:rPr>
      </w:pP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广东省揭阳农垦局：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根据揭阳农垦局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  <w:lang w:eastAsia="zh-CN"/>
        </w:rPr>
        <w:t>关于2025年大坪农场社管委大楼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修缮</w:t>
      </w:r>
      <w:r>
        <w:rPr>
          <w:rFonts w:hint="eastAsia" w:ascii="仿宋_GB2312" w:eastAsia="仿宋_GB2312"/>
          <w:sz w:val="32"/>
          <w:szCs w:val="32"/>
          <w:lang w:eastAsia="zh-CN"/>
        </w:rPr>
        <w:t>工程实施方案的批复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（揭垦函〔2025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sz w:val="32"/>
          <w:szCs w:val="32"/>
          <w:lang w:eastAsia="zh-CN"/>
        </w:rPr>
        <w:t>57号）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批复文件的精神，大坪农场</w:t>
      </w:r>
      <w:r>
        <w:rPr>
          <w:rFonts w:hint="eastAsia" w:ascii="仿宋_GB2312" w:eastAsia="仿宋_GB2312"/>
          <w:sz w:val="32"/>
          <w:szCs w:val="32"/>
          <w:lang w:eastAsia="zh-CN"/>
        </w:rPr>
        <w:t>大坪农场社管委大楼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修缮</w:t>
      </w:r>
      <w:r>
        <w:rPr>
          <w:rFonts w:hint="eastAsia" w:ascii="仿宋_GB2312" w:eastAsia="仿宋_GB2312"/>
          <w:sz w:val="32"/>
          <w:szCs w:val="32"/>
          <w:lang w:eastAsia="zh-CN"/>
        </w:rPr>
        <w:t>工程已经完成，工程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开工时间2025年7月15日，竣工时间2025年11月30日，工程日历天数139天。</w:t>
      </w:r>
    </w:p>
    <w:p>
      <w:pPr>
        <w:ind w:left="561" w:leftChars="267" w:firstLine="160" w:firstLineChars="5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一、项目建设地点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项目总投资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255097.42</w:t>
      </w:r>
      <w:r>
        <w:rPr>
          <w:rFonts w:hint="eastAsia" w:ascii="仿宋_GB2312" w:eastAsia="仿宋_GB2312"/>
          <w:sz w:val="32"/>
          <w:szCs w:val="32"/>
          <w:lang w:eastAsia="zh-CN"/>
        </w:rPr>
        <w:t>元，其中：建安工程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237597.42元，其它独立费用17500元。施工单位：赣州图盛建设工程有限公司。工程建设内容如下：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社管委大楼顶楼搭建屋面新建树脂瓦棚400平方米；社管委大楼电力配电系统；社管委大楼外墙面修、天棚修、加装吊顶、洗手台和门窗工程。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资金来源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项目总投资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255097.42</w:t>
      </w:r>
      <w:r>
        <w:rPr>
          <w:rFonts w:hint="eastAsia" w:ascii="仿宋_GB2312" w:eastAsia="仿宋_GB2312"/>
          <w:sz w:val="32"/>
          <w:szCs w:val="32"/>
          <w:lang w:eastAsia="zh-CN"/>
        </w:rPr>
        <w:t>元，其中财政奖补资金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250000元，农场自筹资金5097.42元。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该项目农场于2025年11月30日进行初验合格，现申请上级对我场</w:t>
      </w:r>
      <w:r>
        <w:rPr>
          <w:rFonts w:hint="eastAsia" w:ascii="仿宋_GB2312" w:eastAsia="仿宋_GB2312"/>
          <w:sz w:val="32"/>
          <w:szCs w:val="32"/>
        </w:rPr>
        <w:t>大坪农场</w:t>
      </w:r>
      <w:r>
        <w:rPr>
          <w:rFonts w:hint="eastAsia" w:ascii="仿宋_GB2312" w:eastAsia="仿宋_GB2312"/>
          <w:sz w:val="32"/>
          <w:szCs w:val="32"/>
          <w:lang w:eastAsia="zh-CN"/>
        </w:rPr>
        <w:t>大坪农场社管委大楼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修缮</w:t>
      </w:r>
      <w:r>
        <w:rPr>
          <w:rFonts w:hint="eastAsia" w:ascii="仿宋_GB2312" w:eastAsia="仿宋_GB2312"/>
          <w:sz w:val="32"/>
          <w:szCs w:val="32"/>
          <w:lang w:eastAsia="zh-CN"/>
        </w:rPr>
        <w:t>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进行竣工验收。</w:t>
      </w:r>
    </w:p>
    <w:p>
      <w:pPr>
        <w:pStyle w:val="3"/>
        <w:ind w:firstLine="645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妥否，请批复。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广东农垦大坪农场有限公司</w:t>
      </w:r>
    </w:p>
    <w:p>
      <w:pPr>
        <w:jc w:val="right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554BA"/>
    <w:rsid w:val="2C55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ind w:firstLine="720" w:firstLineChars="225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2026-04-03T06:58:00Z</dcterms:created>
  <dc:creator>Administrator</dc:creator>
  <cp:lastModifiedBy>Administrator</cp:lastModifiedBy>
  <dcterms:modified xsi:type="dcterms:W3CDTF">2026-04-03T06:58:33Z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