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33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成立广东农垦大坪农场有限公司</w:t>
      </w:r>
    </w:p>
    <w:p w14:paraId="326DF5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国有自然资源资产专项整治</w:t>
      </w:r>
    </w:p>
    <w:p w14:paraId="63939B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eastAsia="zh-CN"/>
        </w:rPr>
        <w:t>领导小组的通知</w:t>
      </w:r>
    </w:p>
    <w:p w14:paraId="5E029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616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公司各部门、作业区：</w:t>
      </w:r>
    </w:p>
    <w:p w14:paraId="70121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为深入贯彻落实揭市自然资发[2026]1号文件及揭阳农垦局工作部署，扎实推进</w:t>
      </w:r>
      <w:r>
        <w:rPr>
          <w:rFonts w:hint="eastAsia" w:ascii="仿宋_GB2312" w:hAnsi="仿宋_GB2312" w:eastAsia="仿宋_GB2312" w:cs="仿宋_GB2312"/>
          <w:sz w:val="32"/>
          <w:szCs w:val="32"/>
          <w:lang w:eastAsia="zh-CN"/>
        </w:rPr>
        <w:t>农场</w:t>
      </w:r>
      <w:r>
        <w:rPr>
          <w:rFonts w:hint="eastAsia" w:ascii="仿宋_GB2312" w:hAnsi="仿宋_GB2312" w:eastAsia="仿宋_GB2312" w:cs="仿宋_GB2312"/>
          <w:sz w:val="32"/>
          <w:szCs w:val="32"/>
        </w:rPr>
        <w:t>国有自然资源资产清查整治、确权登记与盘活利用，切实维护国有资产权益、促进保值增值，结合农场实际，</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成立广东农垦大坪农场有限公司国有自然资源资产使用管理突出问题专项整治工作及专班人员的安排</w:t>
      </w:r>
      <w:r>
        <w:rPr>
          <w:rFonts w:hint="eastAsia" w:ascii="仿宋_GB2312" w:hAnsi="仿宋_GB2312" w:eastAsia="仿宋_GB2312" w:cs="仿宋_GB2312"/>
          <w:sz w:val="32"/>
          <w:szCs w:val="32"/>
          <w:lang w:eastAsia="zh-CN"/>
        </w:rPr>
        <w:t>，现将有关事项通知如下：</w:t>
      </w:r>
    </w:p>
    <w:p w14:paraId="588F4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一、专班组成人员</w:t>
      </w:r>
    </w:p>
    <w:p w14:paraId="35FAF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长：赖源旺(党委书记、董事长)</w:t>
      </w:r>
    </w:p>
    <w:p w14:paraId="3F3AD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副组长：邓建生(党委副书记、纪委书记)、官李耍(党委委员、董事)、魏书习（总经理助理）</w:t>
      </w:r>
    </w:p>
    <w:p w14:paraId="3FB3C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资产资源部负责人:钟思林</w:t>
      </w:r>
    </w:p>
    <w:p w14:paraId="763F4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生产经营部负责人:邓广胜</w:t>
      </w:r>
    </w:p>
    <w:p w14:paraId="2C0B0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监督检查室：黄秋燕</w:t>
      </w:r>
    </w:p>
    <w:p w14:paraId="7E25F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生产作业区负责人：魏农贸</w:t>
      </w:r>
    </w:p>
    <w:p w14:paraId="65D84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专班下设办公室在资产资源部，办公室主任由钟思林同志担任，负责日常统筹协调、资料收集、表格填报、周报月报报送、台账管理、进度跟踪及上级对接等工作。</w:t>
      </w:r>
    </w:p>
    <w:p w14:paraId="53E37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二、专班主要职责</w:t>
      </w:r>
    </w:p>
    <w:p w14:paraId="2CD75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面落实上级专项整治工作要求，统筹全场国有自然资源资产整治各项任务。以2025年12月31日为清查基准时点，全面摸清农场土地、森林、水域等国有自然资源资产底数，建立专项清查数据库。依法依规、实事求是推进国有自然资源资产使用管理突出问题专项整治工作，严禁瞒报少报、弄虚作假，严禁推诿扯皮、敷衍塞责，严禁压案不查、大案小查，一经发现将严肃问责。严格执行公司主要负责人+纪委书记双签字制度，按时报送清查清单、问题清单、盘活清单及周报月报。</w:t>
      </w:r>
    </w:p>
    <w:p w14:paraId="7EE7E6B2">
      <w:pPr>
        <w:ind w:firstLine="640" w:firstLineChars="200"/>
        <w:rPr>
          <w:rFonts w:hint="eastAsia" w:ascii="仿宋_GB2312" w:hAnsi="仿宋_GB2312" w:eastAsia="仿宋_GB2312" w:cs="仿宋_GB2312"/>
          <w:sz w:val="32"/>
          <w:szCs w:val="32"/>
          <w:lang w:eastAsia="zh-CN"/>
        </w:rPr>
      </w:pPr>
    </w:p>
    <w:p w14:paraId="0C04F170">
      <w:pPr>
        <w:jc w:val="both"/>
        <w:rPr>
          <w:rFonts w:hint="eastAsia" w:ascii="仿宋_GB2312" w:hAnsi="仿宋_GB2312" w:eastAsia="仿宋_GB2312" w:cs="仿宋_GB2312"/>
          <w:sz w:val="32"/>
          <w:szCs w:val="32"/>
        </w:rPr>
      </w:pPr>
    </w:p>
    <w:p w14:paraId="292BE56B">
      <w:pPr>
        <w:ind w:firstLine="640" w:firstLineChars="200"/>
        <w:jc w:val="right"/>
        <w:rPr>
          <w:rFonts w:hint="eastAsia" w:ascii="仿宋_GB2312" w:hAnsi="仿宋_GB2312" w:eastAsia="仿宋_GB2312" w:cs="仿宋_GB2312"/>
          <w:sz w:val="32"/>
          <w:szCs w:val="32"/>
        </w:rPr>
      </w:pPr>
    </w:p>
    <w:p w14:paraId="1DAA6537">
      <w:pPr>
        <w:ind w:firstLine="640" w:firstLineChars="200"/>
        <w:jc w:val="right"/>
        <w:rPr>
          <w:rFonts w:hint="eastAsia" w:ascii="仿宋_GB2312" w:hAnsi="仿宋_GB2312" w:eastAsia="仿宋_GB2312" w:cs="仿宋_GB2312"/>
          <w:sz w:val="32"/>
          <w:szCs w:val="32"/>
        </w:rPr>
      </w:pPr>
    </w:p>
    <w:p w14:paraId="258D127D">
      <w:pPr>
        <w:ind w:firstLine="640" w:firstLineChars="200"/>
        <w:jc w:val="right"/>
        <w:rPr>
          <w:rFonts w:hint="eastAsia" w:ascii="仿宋_GB2312" w:hAnsi="仿宋_GB2312" w:eastAsia="仿宋_GB2312" w:cs="仿宋_GB2312"/>
          <w:sz w:val="32"/>
          <w:szCs w:val="32"/>
        </w:rPr>
      </w:pPr>
    </w:p>
    <w:p w14:paraId="393E5CF3">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广东农垦大坪农场有限公司</w:t>
      </w:r>
    </w:p>
    <w:p w14:paraId="7458A75A">
      <w:r>
        <w:rPr>
          <w:rFonts w:hint="eastAsia" w:ascii="仿宋_GB2312" w:hAnsi="仿宋_GB2312" w:eastAsia="仿宋_GB2312" w:cs="仿宋_GB2312"/>
          <w:sz w:val="32"/>
          <w:szCs w:val="32"/>
          <w:lang w:val="en-US" w:eastAsia="zh-CN"/>
        </w:rPr>
        <w:t xml:space="preserve">2026年4月23日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54048"/>
    <w:rsid w:val="6195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2026-05-12T02:23:00Z</dcterms:created>
  <dc:creator>郑</dc:creator>
  <cp:lastModifiedBy>郑</cp:lastModifiedBy>
  <dcterms:modified xsi:type="dcterms:W3CDTF">2026-05-12T02:23:52Z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D0A474F571F644D5AB8BCB78572D9505_11</vt:lpwstr>
  </property>
  <property fmtid="{D5CDD505-2E9C-101B-9397-08002B2CF9AE}" pid="4" name="KSOTemplateDocerSaveRecord">
    <vt:lpwstr>eyJoZGlkIjoiYTI2MWU3MjMzZTVhOTUyYzVlZDQ5ZmQzODdiZjkwMDEiLCJ1c2VySWQiOiI0NTM0MjE3ODAifQ==</vt:lpwstr>
  </property>
</Properties>
</file>