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CDBCC8">
      <w:pPr>
        <w:pStyle w:val="2"/>
        <w:spacing w:before="0" w:after="0" w:afterAutospacing="0" w:line="560" w:lineRule="exact"/>
        <w:rPr>
          <w:rFonts w:ascii="Times New Roman" w:hAnsi="Times New Roman" w:cs="Times New Roman"/>
        </w:rPr>
      </w:pPr>
    </w:p>
    <w:p w14:paraId="1DC6A29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广太镇202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年财政预算执行情况和</w:t>
      </w:r>
    </w:p>
    <w:p w14:paraId="1FDE241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年预算草案的报告</w:t>
      </w:r>
      <w:bookmarkEnd w:id="1"/>
    </w:p>
    <w:p w14:paraId="209623A2">
      <w:pPr>
        <w:spacing w:line="560" w:lineRule="exact"/>
        <w:ind w:firstLine="640"/>
        <w:rPr>
          <w:rFonts w:eastAsia="黑体"/>
          <w:sz w:val="32"/>
          <w:szCs w:val="32"/>
        </w:rPr>
      </w:pPr>
    </w:p>
    <w:p w14:paraId="5325B368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一、202</w:t>
      </w:r>
      <w:r>
        <w:rPr>
          <w:rFonts w:hint="eastAsia"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年财政预算执行情况</w:t>
      </w:r>
    </w:p>
    <w:p w14:paraId="52DB45FE">
      <w:pPr>
        <w:pStyle w:val="197"/>
        <w:keepNext w:val="0"/>
        <w:keepLines w:val="0"/>
        <w:pageBreakBefore w:val="0"/>
        <w:widowControl/>
        <w:bidi w:val="0"/>
        <w:spacing w:before="0" w:beforeAutospacing="0" w:after="0" w:afterAutospacing="0" w:line="560" w:lineRule="exact"/>
        <w:ind w:firstLine="640"/>
        <w:jc w:val="both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202</w:t>
      </w:r>
      <w:r>
        <w:rPr>
          <w:rFonts w:hint="eastAsia" w:eastAsia="方正仿宋简体"/>
          <w:sz w:val="32"/>
          <w:szCs w:val="32"/>
        </w:rPr>
        <w:t>5</w:t>
      </w:r>
      <w:r>
        <w:rPr>
          <w:rFonts w:eastAsia="方正仿宋简体"/>
          <w:sz w:val="32"/>
          <w:szCs w:val="32"/>
        </w:rPr>
        <w:t>年度，我镇财政工作在上级和镇党委、政府的高度重视和正确领导下，在镇人大的监督支持下，紧紧围绕年度预算任务和工作目标，坚持以习近平新时代中国特色社会主义思想为统领，</w:t>
      </w:r>
      <w:r>
        <w:rPr>
          <w:rFonts w:hint="eastAsia" w:eastAsia="方正仿宋简体"/>
          <w:sz w:val="32"/>
          <w:szCs w:val="32"/>
        </w:rPr>
        <w:t>积极发挥财政职能作用，</w:t>
      </w:r>
      <w:r>
        <w:rPr>
          <w:rFonts w:eastAsia="方正仿宋简体"/>
          <w:sz w:val="32"/>
          <w:szCs w:val="32"/>
        </w:rPr>
        <w:t>坚持稳中求进，认真践行新发展理念，切实加强财政管理，优化支出结构，深化体制改革，</w:t>
      </w:r>
      <w:r>
        <w:rPr>
          <w:rFonts w:hint="eastAsia" w:eastAsia="方正仿宋简体"/>
          <w:sz w:val="32"/>
          <w:szCs w:val="32"/>
        </w:rPr>
        <w:t>提高财政资金使用效率，优先保障民生事业发展，</w:t>
      </w:r>
      <w:r>
        <w:rPr>
          <w:rFonts w:eastAsia="方正仿宋简体"/>
          <w:sz w:val="32"/>
          <w:szCs w:val="32"/>
        </w:rPr>
        <w:t>较好完成了年度财政预算各项工作任务，促进了全镇经济</w:t>
      </w:r>
      <w:r>
        <w:rPr>
          <w:rFonts w:hint="eastAsia" w:eastAsia="方正仿宋简体"/>
          <w:sz w:val="32"/>
          <w:szCs w:val="32"/>
        </w:rPr>
        <w:t>和</w:t>
      </w:r>
      <w:r>
        <w:rPr>
          <w:rFonts w:eastAsia="方正仿宋简体"/>
          <w:sz w:val="32"/>
          <w:szCs w:val="32"/>
        </w:rPr>
        <w:t>社会事业</w:t>
      </w:r>
      <w:r>
        <w:rPr>
          <w:rFonts w:hint="eastAsia" w:eastAsia="方正仿宋简体"/>
          <w:sz w:val="32"/>
          <w:szCs w:val="32"/>
        </w:rPr>
        <w:t>稳定、健康、持续</w:t>
      </w:r>
      <w:r>
        <w:rPr>
          <w:rFonts w:eastAsia="方正仿宋简体"/>
          <w:sz w:val="32"/>
          <w:szCs w:val="32"/>
        </w:rPr>
        <w:t>发展。</w:t>
      </w:r>
    </w:p>
    <w:p w14:paraId="20C4BEEF">
      <w:pPr>
        <w:pStyle w:val="197"/>
        <w:keepNext w:val="0"/>
        <w:keepLines w:val="0"/>
        <w:pageBreakBefore w:val="0"/>
        <w:widowControl w:val="0"/>
        <w:bidi w:val="0"/>
        <w:spacing w:before="0" w:beforeAutospacing="0" w:after="0" w:afterAutospacing="0" w:line="560" w:lineRule="exact"/>
        <w:ind w:firstLine="6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202</w:t>
      </w:r>
      <w:r>
        <w:rPr>
          <w:rFonts w:hint="eastAsia" w:eastAsia="方正仿宋简体"/>
          <w:color w:val="000000"/>
          <w:sz w:val="32"/>
          <w:szCs w:val="32"/>
        </w:rPr>
        <w:t>5</w:t>
      </w:r>
      <w:r>
        <w:rPr>
          <w:rFonts w:eastAsia="方正仿宋简体"/>
          <w:color w:val="000000"/>
          <w:sz w:val="32"/>
          <w:szCs w:val="32"/>
        </w:rPr>
        <w:t>年度，财政预算税收收入</w:t>
      </w:r>
      <w:r>
        <w:rPr>
          <w:rFonts w:hint="eastAsia" w:eastAsia="方正仿宋简体"/>
          <w:sz w:val="32"/>
          <w:szCs w:val="32"/>
        </w:rPr>
        <w:t>446</w:t>
      </w:r>
      <w:r>
        <w:rPr>
          <w:rFonts w:eastAsia="方正仿宋简体"/>
          <w:color w:val="000000"/>
          <w:sz w:val="32"/>
          <w:szCs w:val="32"/>
        </w:rPr>
        <w:t>万元，上级补助收入</w:t>
      </w:r>
      <w:r>
        <w:rPr>
          <w:rFonts w:hint="eastAsia" w:eastAsia="方正仿宋简体"/>
          <w:sz w:val="32"/>
          <w:szCs w:val="32"/>
        </w:rPr>
        <w:t>2615.11</w:t>
      </w:r>
      <w:r>
        <w:rPr>
          <w:rFonts w:eastAsia="方正仿宋简体"/>
          <w:color w:val="000000"/>
          <w:sz w:val="32"/>
          <w:szCs w:val="32"/>
        </w:rPr>
        <w:t>万元，财政预算总收入</w:t>
      </w:r>
      <w:r>
        <w:rPr>
          <w:rFonts w:hint="eastAsia" w:eastAsia="方正仿宋简体"/>
          <w:sz w:val="32"/>
          <w:szCs w:val="32"/>
        </w:rPr>
        <w:t>3061.11</w:t>
      </w:r>
      <w:r>
        <w:rPr>
          <w:rFonts w:eastAsia="方正仿宋简体"/>
          <w:color w:val="000000"/>
          <w:sz w:val="32"/>
          <w:szCs w:val="32"/>
        </w:rPr>
        <w:t>万元。</w:t>
      </w:r>
    </w:p>
    <w:p w14:paraId="76CC3D3F">
      <w:pPr>
        <w:pStyle w:val="197"/>
        <w:widowControl/>
        <w:spacing w:before="0" w:beforeAutospacing="0" w:after="0" w:afterAutospacing="0" w:line="560" w:lineRule="exact"/>
        <w:ind w:firstLine="6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本级财政一般预算支出:</w:t>
      </w:r>
      <w:bookmarkStart w:id="0" w:name="OLE_LINK2"/>
      <w:r>
        <w:rPr>
          <w:rFonts w:eastAsia="方正仿宋简体"/>
          <w:color w:val="000000"/>
          <w:sz w:val="32"/>
          <w:szCs w:val="32"/>
        </w:rPr>
        <w:t>1. 财政税收收入上解支出</w:t>
      </w:r>
      <w:r>
        <w:rPr>
          <w:rFonts w:hint="eastAsia" w:eastAsia="方正仿宋简体"/>
          <w:sz w:val="32"/>
          <w:szCs w:val="32"/>
        </w:rPr>
        <w:t>446</w:t>
      </w:r>
      <w:r>
        <w:rPr>
          <w:rFonts w:eastAsia="方正仿宋简体"/>
          <w:color w:val="000000"/>
          <w:sz w:val="32"/>
          <w:szCs w:val="32"/>
        </w:rPr>
        <w:t>万元。2. 一般公共服务支出</w:t>
      </w:r>
      <w:r>
        <w:rPr>
          <w:rFonts w:hint="eastAsia" w:eastAsia="方正仿宋简体"/>
          <w:color w:val="000000"/>
          <w:sz w:val="32"/>
          <w:szCs w:val="32"/>
        </w:rPr>
        <w:t>1340.32</w:t>
      </w:r>
      <w:r>
        <w:rPr>
          <w:rFonts w:eastAsia="方正仿宋简体"/>
          <w:color w:val="000000"/>
          <w:sz w:val="32"/>
          <w:szCs w:val="32"/>
        </w:rPr>
        <w:t>万元，其中：政府办公室及相关机构事务支出</w:t>
      </w:r>
      <w:r>
        <w:rPr>
          <w:rFonts w:hint="eastAsia" w:eastAsia="方正仿宋简体"/>
          <w:color w:val="000000"/>
          <w:sz w:val="32"/>
          <w:szCs w:val="32"/>
        </w:rPr>
        <w:t>1305.76</w:t>
      </w:r>
      <w:r>
        <w:rPr>
          <w:rFonts w:eastAsia="方正仿宋简体"/>
          <w:color w:val="000000"/>
          <w:sz w:val="32"/>
          <w:szCs w:val="32"/>
        </w:rPr>
        <w:t>万元；组织事务支出</w:t>
      </w:r>
      <w:r>
        <w:rPr>
          <w:rFonts w:hint="eastAsia" w:eastAsia="方正仿宋简体"/>
          <w:color w:val="000000"/>
          <w:sz w:val="32"/>
          <w:szCs w:val="32"/>
        </w:rPr>
        <w:t>2</w:t>
      </w:r>
      <w:r>
        <w:rPr>
          <w:rFonts w:eastAsia="方正仿宋简体"/>
          <w:color w:val="000000"/>
          <w:sz w:val="32"/>
          <w:szCs w:val="32"/>
        </w:rPr>
        <w:t>万元；人大事务支出</w:t>
      </w:r>
      <w:r>
        <w:rPr>
          <w:rFonts w:hint="eastAsia" w:eastAsia="方正仿宋简体"/>
          <w:color w:val="000000"/>
          <w:sz w:val="32"/>
          <w:szCs w:val="32"/>
        </w:rPr>
        <w:t>32.56</w:t>
      </w:r>
      <w:r>
        <w:rPr>
          <w:rFonts w:eastAsia="方正仿宋简体"/>
          <w:color w:val="000000"/>
          <w:sz w:val="32"/>
          <w:szCs w:val="32"/>
        </w:rPr>
        <w:t>万元。3. 社会保障和就业支出</w:t>
      </w:r>
      <w:r>
        <w:rPr>
          <w:rFonts w:hint="eastAsia" w:eastAsia="方正仿宋简体"/>
          <w:color w:val="000000"/>
          <w:sz w:val="32"/>
          <w:szCs w:val="32"/>
        </w:rPr>
        <w:t>234.91</w:t>
      </w:r>
      <w:r>
        <w:rPr>
          <w:rFonts w:eastAsia="方正仿宋简体"/>
          <w:color w:val="000000"/>
          <w:sz w:val="32"/>
          <w:szCs w:val="32"/>
        </w:rPr>
        <w:t>万元。</w:t>
      </w:r>
      <w:r>
        <w:rPr>
          <w:rFonts w:hint="eastAsia" w:eastAsia="方正仿宋简体"/>
          <w:color w:val="000000"/>
          <w:sz w:val="32"/>
          <w:szCs w:val="32"/>
        </w:rPr>
        <w:t>4</w:t>
      </w:r>
      <w:r>
        <w:rPr>
          <w:rFonts w:eastAsia="方正仿宋简体"/>
          <w:color w:val="000000"/>
          <w:sz w:val="32"/>
          <w:szCs w:val="32"/>
        </w:rPr>
        <w:t>. 卫生健康支出</w:t>
      </w:r>
      <w:r>
        <w:rPr>
          <w:rFonts w:hint="eastAsia" w:eastAsia="方正仿宋简体"/>
          <w:color w:val="000000"/>
          <w:sz w:val="32"/>
          <w:szCs w:val="32"/>
        </w:rPr>
        <w:t>26</w:t>
      </w:r>
      <w:r>
        <w:rPr>
          <w:rFonts w:eastAsia="方正仿宋简体"/>
          <w:color w:val="000000"/>
          <w:sz w:val="32"/>
          <w:szCs w:val="32"/>
        </w:rPr>
        <w:t>万元。</w:t>
      </w:r>
      <w:r>
        <w:rPr>
          <w:rFonts w:hint="eastAsia" w:eastAsia="方正仿宋简体"/>
          <w:color w:val="000000"/>
          <w:sz w:val="32"/>
          <w:szCs w:val="32"/>
        </w:rPr>
        <w:t xml:space="preserve">5. </w:t>
      </w:r>
      <w:r>
        <w:rPr>
          <w:rFonts w:hint="eastAsia" w:eastAsia="方正仿宋简体"/>
          <w:sz w:val="32"/>
          <w:szCs w:val="32"/>
        </w:rPr>
        <w:t>节能环保支出5万元。</w:t>
      </w:r>
      <w:r>
        <w:rPr>
          <w:rFonts w:hint="eastAsia" w:eastAsia="方正仿宋简体"/>
          <w:color w:val="000000"/>
          <w:sz w:val="32"/>
          <w:szCs w:val="32"/>
        </w:rPr>
        <w:t>6</w:t>
      </w:r>
      <w:r>
        <w:rPr>
          <w:rFonts w:eastAsia="方正仿宋简体"/>
          <w:color w:val="000000"/>
          <w:sz w:val="32"/>
          <w:szCs w:val="32"/>
        </w:rPr>
        <w:t xml:space="preserve">. </w:t>
      </w:r>
      <w:r>
        <w:rPr>
          <w:rFonts w:hint="eastAsia" w:eastAsia="方正仿宋简体"/>
          <w:color w:val="000000"/>
          <w:sz w:val="32"/>
          <w:szCs w:val="32"/>
        </w:rPr>
        <w:t>城乡社区事务支出27.23万元。</w:t>
      </w:r>
      <w:r>
        <w:rPr>
          <w:rFonts w:hint="eastAsia" w:eastAsia="方正仿宋简体"/>
          <w:sz w:val="32"/>
          <w:szCs w:val="32"/>
        </w:rPr>
        <w:t>7</w:t>
      </w:r>
      <w:r>
        <w:rPr>
          <w:rFonts w:eastAsia="方正仿宋简体"/>
          <w:sz w:val="32"/>
          <w:szCs w:val="32"/>
        </w:rPr>
        <w:t>.</w:t>
      </w:r>
      <w:r>
        <w:rPr>
          <w:rFonts w:eastAsia="方正仿宋简体"/>
          <w:color w:val="000000"/>
          <w:sz w:val="32"/>
          <w:szCs w:val="32"/>
        </w:rPr>
        <w:t xml:space="preserve"> 农林水支出</w:t>
      </w:r>
      <w:r>
        <w:rPr>
          <w:rFonts w:hint="eastAsia" w:eastAsia="方正仿宋简体"/>
          <w:color w:val="000000"/>
          <w:sz w:val="32"/>
          <w:szCs w:val="32"/>
        </w:rPr>
        <w:t>883.92</w:t>
      </w:r>
      <w:r>
        <w:rPr>
          <w:rFonts w:eastAsia="方正仿宋简体"/>
          <w:color w:val="000000"/>
          <w:sz w:val="32"/>
          <w:szCs w:val="32"/>
        </w:rPr>
        <w:t>万元，其中：农业农村支出</w:t>
      </w:r>
      <w:r>
        <w:rPr>
          <w:rFonts w:hint="eastAsia" w:eastAsia="方正仿宋简体"/>
          <w:color w:val="000000"/>
          <w:sz w:val="32"/>
          <w:szCs w:val="32"/>
        </w:rPr>
        <w:t>35.3</w:t>
      </w:r>
      <w:r>
        <w:rPr>
          <w:rFonts w:eastAsia="方正仿宋简体"/>
          <w:color w:val="000000"/>
          <w:sz w:val="32"/>
          <w:szCs w:val="32"/>
        </w:rPr>
        <w:t>万元；</w:t>
      </w:r>
      <w:r>
        <w:rPr>
          <w:rFonts w:hint="eastAsia" w:eastAsia="方正仿宋简体"/>
          <w:color w:val="000000"/>
          <w:sz w:val="32"/>
          <w:szCs w:val="32"/>
        </w:rPr>
        <w:t>对村民委员会和村党支部的补助848.62万元</w:t>
      </w:r>
      <w:r>
        <w:rPr>
          <w:rFonts w:eastAsia="方正仿宋简体"/>
          <w:color w:val="000000"/>
          <w:sz w:val="32"/>
          <w:szCs w:val="32"/>
        </w:rPr>
        <w:t>。</w:t>
      </w:r>
      <w:r>
        <w:rPr>
          <w:rFonts w:hint="eastAsia" w:eastAsia="方正仿宋简体"/>
          <w:color w:val="000000"/>
          <w:sz w:val="32"/>
          <w:szCs w:val="32"/>
        </w:rPr>
        <w:t xml:space="preserve"> </w:t>
      </w:r>
      <w:r>
        <w:rPr>
          <w:rFonts w:hint="eastAsia" w:eastAsia="方正仿宋简体"/>
          <w:sz w:val="32"/>
          <w:szCs w:val="32"/>
        </w:rPr>
        <w:t xml:space="preserve"> </w:t>
      </w:r>
      <w:r>
        <w:rPr>
          <w:rFonts w:hint="eastAsia" w:eastAsia="方正仿宋简体"/>
          <w:color w:val="000000"/>
          <w:sz w:val="32"/>
          <w:szCs w:val="32"/>
        </w:rPr>
        <w:t xml:space="preserve">8. </w:t>
      </w:r>
      <w:r>
        <w:rPr>
          <w:rFonts w:eastAsia="方正仿宋简体"/>
          <w:color w:val="000000"/>
          <w:sz w:val="32"/>
          <w:szCs w:val="32"/>
        </w:rPr>
        <w:t>住房保障支出</w:t>
      </w:r>
      <w:r>
        <w:rPr>
          <w:rFonts w:hint="eastAsia" w:eastAsia="方正仿宋简体"/>
          <w:color w:val="000000"/>
          <w:sz w:val="32"/>
          <w:szCs w:val="32"/>
        </w:rPr>
        <w:t>77.52</w:t>
      </w:r>
      <w:r>
        <w:rPr>
          <w:rFonts w:eastAsia="方正仿宋简体"/>
          <w:color w:val="000000"/>
          <w:sz w:val="32"/>
          <w:szCs w:val="32"/>
        </w:rPr>
        <w:t>万元。</w:t>
      </w:r>
      <w:r>
        <w:rPr>
          <w:rFonts w:hint="eastAsia" w:eastAsia="方正仿宋简体"/>
          <w:color w:val="000000"/>
          <w:sz w:val="32"/>
          <w:szCs w:val="32"/>
        </w:rPr>
        <w:t>9</w:t>
      </w:r>
      <w:r>
        <w:rPr>
          <w:rFonts w:eastAsia="方正仿宋简体"/>
          <w:color w:val="00000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eastAsia="方正仿宋简体"/>
          <w:color w:val="000000"/>
          <w:sz w:val="32"/>
          <w:szCs w:val="32"/>
        </w:rPr>
        <w:t>灾害防治及应急管理支出20.2万元。</w:t>
      </w:r>
    </w:p>
    <w:bookmarkEnd w:id="0"/>
    <w:p w14:paraId="528AB644">
      <w:pPr>
        <w:pStyle w:val="197"/>
        <w:widowControl/>
        <w:spacing w:before="0" w:beforeAutospacing="0" w:after="0" w:afterAutospacing="0" w:line="560" w:lineRule="exact"/>
        <w:ind w:firstLine="6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上述财政一般预算总支出</w:t>
      </w:r>
      <w:r>
        <w:rPr>
          <w:rFonts w:hint="eastAsia" w:eastAsia="方正仿宋简体"/>
          <w:color w:val="000000"/>
          <w:sz w:val="32"/>
          <w:szCs w:val="32"/>
        </w:rPr>
        <w:t>3061.11</w:t>
      </w:r>
      <w:r>
        <w:rPr>
          <w:rFonts w:eastAsia="方正仿宋简体"/>
          <w:color w:val="000000"/>
          <w:sz w:val="32"/>
          <w:szCs w:val="32"/>
        </w:rPr>
        <w:t>万元。</w:t>
      </w:r>
    </w:p>
    <w:p w14:paraId="5DEE1164">
      <w:pPr>
        <w:pStyle w:val="197"/>
        <w:widowControl/>
        <w:spacing w:before="0" w:beforeAutospacing="0" w:after="0" w:afterAutospacing="0" w:line="560" w:lineRule="exact"/>
        <w:ind w:firstLine="6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202</w:t>
      </w:r>
      <w:r>
        <w:rPr>
          <w:rFonts w:hint="eastAsia" w:eastAsia="方正仿宋简体"/>
          <w:color w:val="000000"/>
          <w:sz w:val="32"/>
          <w:szCs w:val="32"/>
        </w:rPr>
        <w:t>5</w:t>
      </w:r>
      <w:r>
        <w:rPr>
          <w:rFonts w:eastAsia="方正仿宋简体"/>
          <w:color w:val="000000"/>
          <w:sz w:val="32"/>
          <w:szCs w:val="32"/>
        </w:rPr>
        <w:t>年度政府性基金收入</w:t>
      </w:r>
      <w:r>
        <w:rPr>
          <w:rFonts w:hint="eastAsia" w:eastAsia="方正仿宋简体"/>
          <w:color w:val="000000"/>
          <w:sz w:val="32"/>
          <w:szCs w:val="32"/>
        </w:rPr>
        <w:t>1146.09</w:t>
      </w:r>
      <w:r>
        <w:rPr>
          <w:rFonts w:eastAsia="方正仿宋简体"/>
          <w:color w:val="000000"/>
          <w:sz w:val="32"/>
          <w:szCs w:val="32"/>
        </w:rPr>
        <w:t>万元，支出</w:t>
      </w:r>
      <w:r>
        <w:rPr>
          <w:rFonts w:hint="eastAsia" w:eastAsia="方正仿宋简体"/>
          <w:color w:val="000000"/>
          <w:sz w:val="32"/>
          <w:szCs w:val="32"/>
        </w:rPr>
        <w:t>1146.09</w:t>
      </w:r>
      <w:r>
        <w:rPr>
          <w:rFonts w:eastAsia="方正仿宋简体"/>
          <w:color w:val="000000"/>
          <w:sz w:val="32"/>
          <w:szCs w:val="32"/>
        </w:rPr>
        <w:t>万元，收支平衡。</w:t>
      </w:r>
    </w:p>
    <w:p w14:paraId="32CA6E02">
      <w:pPr>
        <w:pStyle w:val="197"/>
        <w:widowControl/>
        <w:spacing w:before="0" w:beforeAutospacing="0" w:after="0" w:afterAutospacing="0" w:line="560" w:lineRule="exact"/>
        <w:ind w:firstLine="640"/>
        <w:jc w:val="both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上述财政预算执行情况，从财政年度决算结果表明，我镇</w:t>
      </w:r>
      <w:r>
        <w:rPr>
          <w:rFonts w:hint="eastAsia" w:eastAsia="方正仿宋简体"/>
          <w:sz w:val="32"/>
          <w:szCs w:val="32"/>
        </w:rPr>
        <w:t>预算执行情况平稳有序，预算保障能力增强</w:t>
      </w:r>
      <w:r>
        <w:rPr>
          <w:rFonts w:eastAsia="方正仿宋简体"/>
          <w:sz w:val="32"/>
          <w:szCs w:val="32"/>
        </w:rPr>
        <w:t>，能坚持“量入为出、收支平衡、略有</w:t>
      </w:r>
      <w:r>
        <w:rPr>
          <w:rFonts w:hint="eastAsia" w:eastAsia="方正仿宋简体"/>
          <w:sz w:val="32"/>
          <w:szCs w:val="32"/>
          <w:lang w:eastAsia="zh-CN"/>
        </w:rPr>
        <w:t>结余</w:t>
      </w:r>
      <w:r>
        <w:rPr>
          <w:rFonts w:eastAsia="方正仿宋简体"/>
          <w:sz w:val="32"/>
          <w:szCs w:val="32"/>
        </w:rPr>
        <w:t>”的原则，</w:t>
      </w:r>
      <w:r>
        <w:rPr>
          <w:rFonts w:hint="eastAsia" w:eastAsia="方正仿宋简体"/>
          <w:sz w:val="32"/>
          <w:szCs w:val="32"/>
        </w:rPr>
        <w:t>积极向上争取项目扶持的同时、压缩一般性开支、统筹调度资金安排</w:t>
      </w:r>
      <w:r>
        <w:rPr>
          <w:rFonts w:eastAsia="方正仿宋简体"/>
          <w:sz w:val="32"/>
          <w:szCs w:val="32"/>
        </w:rPr>
        <w:t>；从财政预算执行情况看，我镇的财政工作能服从党委、政府和人大工作的大局，坚持“稳中求进，协调发展”的方针，为全镇经济发展和社会稳定提供了财力保障。</w:t>
      </w:r>
    </w:p>
    <w:p w14:paraId="243BFAF3"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二、202</w:t>
      </w:r>
      <w:r>
        <w:rPr>
          <w:rFonts w:hint="eastAsia" w:eastAsia="黑体"/>
          <w:sz w:val="32"/>
          <w:szCs w:val="32"/>
        </w:rPr>
        <w:t>6</w:t>
      </w:r>
      <w:r>
        <w:rPr>
          <w:rFonts w:eastAsia="黑体"/>
          <w:sz w:val="32"/>
          <w:szCs w:val="32"/>
        </w:rPr>
        <w:t>年财政预算草案</w:t>
      </w:r>
    </w:p>
    <w:p w14:paraId="174CF97B">
      <w:pPr>
        <w:pStyle w:val="197"/>
        <w:widowControl/>
        <w:spacing w:before="0" w:beforeAutospacing="0" w:after="0" w:afterAutospacing="0" w:line="560" w:lineRule="exact"/>
        <w:ind w:firstLine="6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202</w:t>
      </w:r>
      <w:r>
        <w:rPr>
          <w:rFonts w:hint="eastAsia" w:eastAsia="方正仿宋简体"/>
          <w:color w:val="000000"/>
          <w:sz w:val="32"/>
          <w:szCs w:val="32"/>
        </w:rPr>
        <w:t>6</w:t>
      </w:r>
      <w:r>
        <w:rPr>
          <w:rFonts w:eastAsia="方正仿宋简体"/>
          <w:color w:val="000000"/>
          <w:sz w:val="32"/>
          <w:szCs w:val="32"/>
        </w:rPr>
        <w:t>年财政预算收入计划，本级财政税收收入为</w:t>
      </w:r>
      <w:r>
        <w:rPr>
          <w:rFonts w:hint="eastAsia" w:eastAsia="方正仿宋简体"/>
          <w:color w:val="000000"/>
          <w:sz w:val="32"/>
          <w:szCs w:val="32"/>
        </w:rPr>
        <w:t>466</w:t>
      </w:r>
      <w:r>
        <w:rPr>
          <w:rFonts w:eastAsia="方正仿宋简体"/>
          <w:color w:val="000000"/>
          <w:sz w:val="32"/>
          <w:szCs w:val="32"/>
        </w:rPr>
        <w:t>万元，上级补助收入</w:t>
      </w:r>
      <w:r>
        <w:rPr>
          <w:rFonts w:hint="eastAsia" w:eastAsia="方正仿宋简体"/>
          <w:color w:val="000000"/>
          <w:sz w:val="32"/>
          <w:szCs w:val="32"/>
        </w:rPr>
        <w:t>2693.28</w:t>
      </w:r>
      <w:r>
        <w:rPr>
          <w:rFonts w:eastAsia="方正仿宋简体"/>
          <w:color w:val="000000"/>
          <w:sz w:val="32"/>
          <w:szCs w:val="32"/>
        </w:rPr>
        <w:t>万元，本级财政一般预算总收入为</w:t>
      </w:r>
      <w:r>
        <w:rPr>
          <w:rFonts w:hint="eastAsia" w:eastAsia="方正仿宋简体"/>
          <w:color w:val="000000"/>
          <w:sz w:val="32"/>
          <w:szCs w:val="32"/>
        </w:rPr>
        <w:t>3159.28</w:t>
      </w:r>
      <w:r>
        <w:rPr>
          <w:rFonts w:eastAsia="方正仿宋简体"/>
          <w:color w:val="000000"/>
          <w:sz w:val="32"/>
          <w:szCs w:val="32"/>
        </w:rPr>
        <w:t>万元。</w:t>
      </w:r>
    </w:p>
    <w:p w14:paraId="06F4D273">
      <w:pPr>
        <w:pStyle w:val="197"/>
        <w:widowControl/>
        <w:spacing w:before="0" w:beforeAutospacing="0" w:after="0" w:afterAutospacing="0" w:line="560" w:lineRule="exact"/>
        <w:ind w:firstLine="6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本级财政支出计划为：1. </w:t>
      </w:r>
      <w:r>
        <w:rPr>
          <w:rFonts w:hint="eastAsia" w:eastAsia="方正仿宋简体"/>
          <w:color w:val="000000"/>
          <w:sz w:val="32"/>
          <w:szCs w:val="32"/>
        </w:rPr>
        <w:t>财政税收收入上解支出</w:t>
      </w:r>
      <w:r>
        <w:rPr>
          <w:rFonts w:hint="eastAsia" w:eastAsia="方正仿宋简体"/>
          <w:sz w:val="32"/>
          <w:szCs w:val="32"/>
        </w:rPr>
        <w:t>466</w:t>
      </w:r>
      <w:r>
        <w:rPr>
          <w:rFonts w:hint="eastAsia" w:eastAsia="方正仿宋简体"/>
          <w:color w:val="000000"/>
          <w:sz w:val="32"/>
          <w:szCs w:val="32"/>
        </w:rPr>
        <w:t>万元。</w:t>
      </w:r>
      <w:r>
        <w:rPr>
          <w:rFonts w:eastAsia="方正仿宋简体"/>
          <w:color w:val="000000"/>
          <w:sz w:val="32"/>
          <w:szCs w:val="32"/>
        </w:rPr>
        <w:t xml:space="preserve">2. </w:t>
      </w:r>
      <w:r>
        <w:rPr>
          <w:rFonts w:hint="eastAsia" w:eastAsia="方正仿宋简体"/>
          <w:color w:val="000000"/>
          <w:sz w:val="32"/>
          <w:szCs w:val="32"/>
        </w:rPr>
        <w:t>一般公共服务支出1400.62万元，其中：政府办公室及相关机构事务支出1364.53万元；组织事务支出2.09万元；人大事务支出34万元。</w:t>
      </w:r>
      <w:r>
        <w:rPr>
          <w:rFonts w:eastAsia="方正仿宋简体"/>
          <w:color w:val="000000"/>
          <w:sz w:val="32"/>
          <w:szCs w:val="32"/>
        </w:rPr>
        <w:t xml:space="preserve">3. </w:t>
      </w:r>
      <w:r>
        <w:rPr>
          <w:rFonts w:hint="eastAsia" w:eastAsia="方正仿宋简体"/>
          <w:color w:val="000000"/>
          <w:sz w:val="32"/>
          <w:szCs w:val="32"/>
        </w:rPr>
        <w:t>社会保障和就业支出245.98万元。</w:t>
      </w:r>
      <w:r>
        <w:rPr>
          <w:rFonts w:eastAsia="方正仿宋简体"/>
          <w:color w:val="000000"/>
          <w:sz w:val="32"/>
          <w:szCs w:val="32"/>
        </w:rPr>
        <w:t xml:space="preserve">4. </w:t>
      </w:r>
      <w:r>
        <w:rPr>
          <w:rFonts w:hint="eastAsia" w:eastAsia="方正仿宋简体"/>
          <w:color w:val="000000"/>
          <w:sz w:val="32"/>
          <w:szCs w:val="32"/>
        </w:rPr>
        <w:t>卫生健康支出27万元。</w:t>
      </w:r>
      <w:r>
        <w:rPr>
          <w:rFonts w:eastAsia="方正仿宋简体"/>
          <w:color w:val="000000"/>
          <w:sz w:val="32"/>
          <w:szCs w:val="32"/>
        </w:rPr>
        <w:t xml:space="preserve">5. </w:t>
      </w:r>
      <w:r>
        <w:rPr>
          <w:rFonts w:hint="eastAsia" w:eastAsia="方正仿宋简体"/>
          <w:sz w:val="32"/>
          <w:szCs w:val="32"/>
        </w:rPr>
        <w:t>节能环保支出5.2万元。</w:t>
      </w:r>
      <w:r>
        <w:rPr>
          <w:rFonts w:eastAsia="方正仿宋简体"/>
          <w:color w:val="000000"/>
          <w:sz w:val="32"/>
          <w:szCs w:val="32"/>
        </w:rPr>
        <w:t xml:space="preserve">6. </w:t>
      </w:r>
      <w:r>
        <w:rPr>
          <w:rFonts w:hint="eastAsia" w:eastAsia="方正仿宋简体"/>
          <w:color w:val="000000"/>
          <w:sz w:val="32"/>
          <w:szCs w:val="32"/>
        </w:rPr>
        <w:t>城乡社区事务支出28.46万元。</w:t>
      </w:r>
      <w:r>
        <w:rPr>
          <w:rFonts w:eastAsia="方正仿宋简体"/>
          <w:sz w:val="32"/>
          <w:szCs w:val="32"/>
        </w:rPr>
        <w:t>7.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hint="eastAsia" w:eastAsia="方正仿宋简体"/>
          <w:color w:val="000000"/>
          <w:sz w:val="32"/>
          <w:szCs w:val="32"/>
        </w:rPr>
        <w:t>农林水支出</w:t>
      </w:r>
      <w:r>
        <w:rPr>
          <w:rFonts w:eastAsia="方正仿宋简体"/>
          <w:color w:val="000000"/>
          <w:sz w:val="32"/>
          <w:szCs w:val="32"/>
        </w:rPr>
        <w:t>883.92</w:t>
      </w:r>
      <w:r>
        <w:rPr>
          <w:rFonts w:hint="eastAsia" w:eastAsia="方正仿宋简体"/>
          <w:color w:val="000000"/>
          <w:sz w:val="32"/>
          <w:szCs w:val="32"/>
        </w:rPr>
        <w:t>万元，其中：农业农村支出36.69万元；对村民委员会和村党支部的补助886.8万元。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 xml:space="preserve">8. </w:t>
      </w:r>
      <w:r>
        <w:rPr>
          <w:rFonts w:hint="eastAsia" w:eastAsia="方正仿宋简体"/>
          <w:color w:val="000000"/>
          <w:sz w:val="32"/>
          <w:szCs w:val="32"/>
        </w:rPr>
        <w:t>住房保障支出81万元。</w:t>
      </w:r>
      <w:r>
        <w:rPr>
          <w:rFonts w:eastAsia="方正仿宋简体"/>
          <w:color w:val="000000"/>
          <w:sz w:val="32"/>
          <w:szCs w:val="32"/>
        </w:rPr>
        <w:t>9.</w:t>
      </w:r>
      <w:r>
        <w:t xml:space="preserve"> </w:t>
      </w:r>
      <w:r>
        <w:rPr>
          <w:rFonts w:hint="eastAsia" w:eastAsia="方正仿宋简体"/>
          <w:color w:val="000000"/>
          <w:sz w:val="32"/>
          <w:szCs w:val="32"/>
        </w:rPr>
        <w:t>灾害防治及应急管理支出21.1万元。</w:t>
      </w:r>
      <w:r>
        <w:rPr>
          <w:rFonts w:eastAsia="方正仿宋简体"/>
          <w:color w:val="000000"/>
          <w:sz w:val="32"/>
          <w:szCs w:val="32"/>
        </w:rPr>
        <w:t>财政一般预算总支出</w:t>
      </w:r>
      <w:r>
        <w:rPr>
          <w:rFonts w:hint="eastAsia" w:eastAsia="方正仿宋简体"/>
          <w:color w:val="000000"/>
          <w:sz w:val="32"/>
          <w:szCs w:val="32"/>
        </w:rPr>
        <w:t>3159.28</w:t>
      </w:r>
      <w:r>
        <w:rPr>
          <w:rFonts w:eastAsia="方正仿宋简体"/>
          <w:color w:val="000000"/>
          <w:sz w:val="32"/>
          <w:szCs w:val="32"/>
        </w:rPr>
        <w:t>万元。</w:t>
      </w:r>
    </w:p>
    <w:p w14:paraId="55108558">
      <w:pPr>
        <w:pStyle w:val="197"/>
        <w:widowControl/>
        <w:spacing w:before="0" w:beforeAutospacing="0" w:after="0" w:afterAutospacing="0" w:line="560" w:lineRule="exact"/>
        <w:ind w:firstLine="640"/>
        <w:jc w:val="both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上述202</w:t>
      </w:r>
      <w:r>
        <w:rPr>
          <w:rFonts w:hint="eastAsia" w:eastAsia="方正仿宋简体"/>
          <w:sz w:val="32"/>
          <w:szCs w:val="32"/>
        </w:rPr>
        <w:t>5</w:t>
      </w:r>
      <w:r>
        <w:rPr>
          <w:rFonts w:eastAsia="方正仿宋简体"/>
          <w:sz w:val="32"/>
          <w:szCs w:val="32"/>
        </w:rPr>
        <w:t>年度财政预算草案仅是财政预算资金方面的收支计划。</w:t>
      </w:r>
    </w:p>
    <w:p w14:paraId="0E5A4948">
      <w:pPr>
        <w:pStyle w:val="197"/>
        <w:widowControl/>
        <w:spacing w:before="0" w:beforeAutospacing="0" w:after="0" w:afterAutospacing="0" w:line="560" w:lineRule="exact"/>
        <w:ind w:firstLine="640"/>
        <w:jc w:val="both"/>
        <w:rPr>
          <w:rFonts w:hint="eastAsia"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202</w:t>
      </w:r>
      <w:r>
        <w:rPr>
          <w:rFonts w:hint="eastAsia" w:eastAsia="方正仿宋简体"/>
          <w:sz w:val="32"/>
          <w:szCs w:val="32"/>
        </w:rPr>
        <w:t>6</w:t>
      </w:r>
      <w:r>
        <w:rPr>
          <w:rFonts w:eastAsia="方正仿宋简体"/>
          <w:sz w:val="32"/>
          <w:szCs w:val="32"/>
        </w:rPr>
        <w:t>年，我镇财政工作</w:t>
      </w:r>
      <w:r>
        <w:rPr>
          <w:rFonts w:hint="eastAsia" w:eastAsia="方正仿宋简体"/>
          <w:sz w:val="32"/>
          <w:szCs w:val="32"/>
        </w:rPr>
        <w:t>将在镇人大的监督和指导下，继续贯彻落实上级的各项决策部署，充分发挥财政职能作用，紧盯短板弱项，突出问题导向，狠抓工作落实，切实抓好财政收支管理，努力防范债务风险，做到以政领财、以财辅政，促进财政高质量发展，进一步创新工作思路，</w:t>
      </w:r>
      <w:r>
        <w:rPr>
          <w:rFonts w:eastAsia="方正仿宋简体"/>
          <w:sz w:val="32"/>
          <w:szCs w:val="32"/>
        </w:rPr>
        <w:t>牢牢守住“保工资、保运转、保稳定”底线，</w:t>
      </w:r>
      <w:r>
        <w:rPr>
          <w:rFonts w:hint="eastAsia" w:eastAsia="方正仿宋简体"/>
          <w:sz w:val="32"/>
          <w:szCs w:val="32"/>
        </w:rPr>
        <w:t>确保全年财政收支指标和各项管理工作按时完成。财政工作任务艰巨，责任重大。让我们在上级和镇党委、政府的领导下，在镇人大的监督和支持下，务实拼搏，踏实苦干，战胜困难，努力完成财政预算目标任务，为推进广太镇经济社会持续健康发展作出应有的贡献。</w:t>
      </w:r>
    </w:p>
    <w:p w14:paraId="74E2B2E9">
      <w:pPr>
        <w:keepNext w:val="0"/>
        <w:keepLines w:val="0"/>
        <w:pageBreakBefore w:val="0"/>
        <w:bidi w:val="0"/>
        <w:spacing w:line="560" w:lineRule="exact"/>
        <w:ind w:firstLine="640"/>
        <w:rPr>
          <w:rFonts w:eastAsia="仿宋_GB2312"/>
          <w:sz w:val="32"/>
          <w:szCs w:val="32"/>
        </w:rPr>
      </w:pPr>
    </w:p>
    <w:p w14:paraId="3BFE36AE">
      <w:pPr>
        <w:pStyle w:val="2"/>
        <w:spacing w:before="0" w:after="0" w:afterAutospacing="0"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4960E4CB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14:paraId="51030841">
      <w:pPr>
        <w:pStyle w:val="2"/>
        <w:spacing w:before="0" w:after="0" w:afterAutospacing="0"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2B219310">
      <w:pPr>
        <w:spacing w:line="560" w:lineRule="exact"/>
        <w:ind w:firstLine="640"/>
        <w:rPr>
          <w:sz w:val="32"/>
          <w:szCs w:val="32"/>
        </w:rPr>
      </w:pPr>
    </w:p>
    <w:p w14:paraId="1D4F4CE8">
      <w:pPr>
        <w:spacing w:line="560" w:lineRule="exact"/>
        <w:ind w:firstLine="640"/>
        <w:rPr>
          <w:sz w:val="32"/>
          <w:szCs w:val="32"/>
        </w:rPr>
      </w:pPr>
    </w:p>
    <w:p w14:paraId="7EDC4110">
      <w:pPr>
        <w:spacing w:line="560" w:lineRule="exact"/>
        <w:jc w:val="both"/>
        <w:rPr>
          <w:rFonts w:hint="eastAsia" w:ascii="方正楷体简体" w:eastAsia="方正楷体简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211" w:right="1531" w:bottom="1871" w:left="1531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EU-BZ-S92">
    <w:altName w:val="Verdana"/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A988602-6A18-4710-A49A-EC75A3D82A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4885C">
    <w:pPr>
      <w:pStyle w:val="194"/>
      <w:jc w:val="right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A5866">
    <w:pPr>
      <w:pStyle w:val="194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defaultTabStop w:val="420"/>
  <w:evenAndOddHeaders w:val="1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602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3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376092" w:themeColor="accent1" w:themeShade="BF"/>
      <w:sz w:val="40"/>
      <w:szCs w:val="40"/>
    </w:rPr>
  </w:style>
  <w:style w:type="paragraph" w:styleId="4">
    <w:name w:val="heading 2"/>
    <w:basedOn w:val="1"/>
    <w:next w:val="1"/>
    <w:link w:val="164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76092" w:themeColor="accent1" w:themeShade="BF"/>
      <w:sz w:val="32"/>
      <w:szCs w:val="32"/>
    </w:rPr>
  </w:style>
  <w:style w:type="paragraph" w:styleId="5">
    <w:name w:val="heading 3"/>
    <w:basedOn w:val="1"/>
    <w:next w:val="1"/>
    <w:link w:val="165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76092" w:themeColor="accent1" w:themeShade="BF"/>
      <w:sz w:val="28"/>
      <w:szCs w:val="28"/>
    </w:rPr>
  </w:style>
  <w:style w:type="paragraph" w:styleId="6">
    <w:name w:val="heading 4"/>
    <w:basedOn w:val="1"/>
    <w:next w:val="1"/>
    <w:link w:val="166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76092" w:themeColor="accent1" w:themeShade="BF"/>
    </w:rPr>
  </w:style>
  <w:style w:type="paragraph" w:styleId="7">
    <w:name w:val="heading 5"/>
    <w:basedOn w:val="1"/>
    <w:next w:val="1"/>
    <w:link w:val="167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76092" w:themeColor="accent1" w:themeShade="BF"/>
    </w:rPr>
  </w:style>
  <w:style w:type="paragraph" w:styleId="8">
    <w:name w:val="heading 6"/>
    <w:basedOn w:val="1"/>
    <w:next w:val="1"/>
    <w:link w:val="168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7"/>
    <w:basedOn w:val="1"/>
    <w:next w:val="1"/>
    <w:link w:val="169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170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1"/>
    <w:link w:val="171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2">
    <w:name w:val="引文目录标题1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12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3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4">
    <w:name w:val="toc 5"/>
    <w:basedOn w:val="1"/>
    <w:next w:val="1"/>
    <w:unhideWhenUsed/>
    <w:uiPriority w:val="39"/>
    <w:pPr>
      <w:spacing w:after="100"/>
      <w:ind w:left="880"/>
    </w:pPr>
  </w:style>
  <w:style w:type="paragraph" w:styleId="15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6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7">
    <w:name w:val="endnote text"/>
    <w:basedOn w:val="1"/>
    <w:link w:val="18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8">
    <w:name w:val="footer"/>
    <w:basedOn w:val="1"/>
    <w:link w:val="186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9">
    <w:name w:val="header"/>
    <w:basedOn w:val="1"/>
    <w:link w:val="185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100"/>
    </w:pPr>
  </w:style>
  <w:style w:type="paragraph" w:styleId="2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2">
    <w:name w:val="Subtitle"/>
    <w:basedOn w:val="1"/>
    <w:next w:val="1"/>
    <w:link w:val="173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3">
    <w:name w:val="foot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4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7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8">
    <w:name w:val="Title"/>
    <w:basedOn w:val="1"/>
    <w:next w:val="1"/>
    <w:link w:val="172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styleId="30">
    <w:name w:val="Table Grid"/>
    <w:basedOn w:val="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2">
    <w:name w:val="Strong"/>
    <w:basedOn w:val="31"/>
    <w:qFormat/>
    <w:uiPriority w:val="22"/>
    <w:rPr>
      <w:b/>
      <w:bCs/>
    </w:rPr>
  </w:style>
  <w:style w:type="character" w:styleId="33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4">
    <w:name w:val="FollowedHyperlink"/>
    <w:basedOn w:val="3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5">
    <w:name w:val="Emphasis"/>
    <w:basedOn w:val="31"/>
    <w:qFormat/>
    <w:uiPriority w:val="20"/>
    <w:rPr>
      <w:i/>
      <w:iCs/>
    </w:rPr>
  </w:style>
  <w:style w:type="character" w:styleId="36">
    <w:name w:val="Hyperlink"/>
    <w:basedOn w:val="3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footnote reference"/>
    <w:basedOn w:val="31"/>
    <w:semiHidden/>
    <w:unhideWhenUsed/>
    <w:qFormat/>
    <w:uiPriority w:val="99"/>
    <w:rPr>
      <w:vertAlign w:val="superscript"/>
    </w:rPr>
  </w:style>
  <w:style w:type="table" w:customStyle="1" w:styleId="38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9">
    <w:name w:val="Plain Table 1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0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1">
    <w:name w:val="Plain Table 3"/>
    <w:basedOn w:val="29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2">
    <w:name w:val="Plain Table 4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3">
    <w:name w:val="Plain Table 5"/>
    <w:basedOn w:val="29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4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5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6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7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8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9">
    <w:name w:val="Grid Table 1 Light - Accent 5"/>
    <w:basedOn w:val="29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0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1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2">
    <w:name w:val="Grid Table 2 - Accent 1"/>
    <w:basedOn w:val="29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3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Grid Table 2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3 - Accent 3"/>
    <w:basedOn w:val="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3 - Accent 5"/>
    <w:basedOn w:val="2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4"/>
    <w:basedOn w:val="2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5 Dark - Accent 3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5 Dark- Accent 4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5 Dark - Accent 6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6 Colorful - Accent 3"/>
    <w:basedOn w:val="29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7 Colorful - Accent 3"/>
    <w:basedOn w:val="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7 Colorful - Accent 5"/>
    <w:basedOn w:val="29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7 Colorful - Accent 6"/>
    <w:basedOn w:val="29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List Table 1 Light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List Table 1 Light - Accent 1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List Table 1 Light - Accent 2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List Table 1 Light - Accent 3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List Table 1 Light - Accent 4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List Table 1 Light - Accent 5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List Table 1 Light - Accent 6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List Table 2 - Accent 2"/>
    <w:basedOn w:val="29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List Table 2 - Accent 3"/>
    <w:basedOn w:val="29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List Table 2 - Accent 4"/>
    <w:basedOn w:val="29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List Table 3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3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4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4 - Accent 5"/>
    <w:basedOn w:val="29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5 Dark"/>
    <w:basedOn w:val="29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5 Dark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5 Dark - Accent 3"/>
    <w:basedOn w:val="29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5 Dark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5 Dark - Accent 6"/>
    <w:basedOn w:val="29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6 Colorful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6 Colorful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6 Colorful - Accent 5"/>
    <w:basedOn w:val="29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7 Colorful"/>
    <w:basedOn w:val="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7 Colorful - Accent 5"/>
    <w:basedOn w:val="29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ned - Accent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ned - Accent 1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ned - Accent 2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ned - Accent 3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ned - Accent 4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ned - Accent 5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ned - Accent 6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63">
    <w:name w:val="Heading 1 Char"/>
    <w:basedOn w:val="31"/>
    <w:link w:val="3"/>
    <w:qFormat/>
    <w:uiPriority w:val="9"/>
    <w:rPr>
      <w:rFonts w:ascii="Arial" w:hAnsi="Arial" w:eastAsia="Arial" w:cs="Arial"/>
      <w:color w:val="376092" w:themeColor="accent1" w:themeShade="BF"/>
      <w:sz w:val="40"/>
      <w:szCs w:val="40"/>
    </w:rPr>
  </w:style>
  <w:style w:type="character" w:customStyle="1" w:styleId="164">
    <w:name w:val="Heading 2 Char"/>
    <w:basedOn w:val="31"/>
    <w:link w:val="4"/>
    <w:qFormat/>
    <w:uiPriority w:val="9"/>
    <w:rPr>
      <w:rFonts w:ascii="Arial" w:hAnsi="Arial" w:eastAsia="Arial" w:cs="Arial"/>
      <w:color w:val="376092" w:themeColor="accent1" w:themeShade="BF"/>
      <w:sz w:val="32"/>
      <w:szCs w:val="32"/>
    </w:rPr>
  </w:style>
  <w:style w:type="character" w:customStyle="1" w:styleId="165">
    <w:name w:val="Heading 3 Char"/>
    <w:basedOn w:val="31"/>
    <w:link w:val="5"/>
    <w:qFormat/>
    <w:uiPriority w:val="9"/>
    <w:rPr>
      <w:rFonts w:ascii="Arial" w:hAnsi="Arial" w:eastAsia="Arial" w:cs="Arial"/>
      <w:color w:val="376092" w:themeColor="accent1" w:themeShade="BF"/>
      <w:sz w:val="28"/>
      <w:szCs w:val="28"/>
    </w:rPr>
  </w:style>
  <w:style w:type="character" w:customStyle="1" w:styleId="166">
    <w:name w:val="Heading 4 Char"/>
    <w:basedOn w:val="31"/>
    <w:link w:val="6"/>
    <w:qFormat/>
    <w:uiPriority w:val="9"/>
    <w:rPr>
      <w:rFonts w:ascii="Arial" w:hAnsi="Arial" w:eastAsia="Arial" w:cs="Arial"/>
      <w:i/>
      <w:iCs/>
      <w:color w:val="376092" w:themeColor="accent1" w:themeShade="BF"/>
    </w:rPr>
  </w:style>
  <w:style w:type="character" w:customStyle="1" w:styleId="167">
    <w:name w:val="Heading 5 Char"/>
    <w:basedOn w:val="31"/>
    <w:link w:val="7"/>
    <w:qFormat/>
    <w:uiPriority w:val="9"/>
    <w:rPr>
      <w:rFonts w:ascii="Arial" w:hAnsi="Arial" w:eastAsia="Arial" w:cs="Arial"/>
      <w:color w:val="376092" w:themeColor="accent1" w:themeShade="BF"/>
    </w:rPr>
  </w:style>
  <w:style w:type="character" w:customStyle="1" w:styleId="168">
    <w:name w:val="Heading 6 Char"/>
    <w:basedOn w:val="31"/>
    <w:link w:val="8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7 Char"/>
    <w:basedOn w:val="31"/>
    <w:link w:val="9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0">
    <w:name w:val="Heading 8 Char"/>
    <w:basedOn w:val="31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Heading 9 Char"/>
    <w:basedOn w:val="31"/>
    <w:link w:val="11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2">
    <w:name w:val="Title Char"/>
    <w:basedOn w:val="31"/>
    <w:link w:val="28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3">
    <w:name w:val="Subtitle Char"/>
    <w:basedOn w:val="31"/>
    <w:link w:val="2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4">
    <w:name w:val="Quote"/>
    <w:basedOn w:val="1"/>
    <w:next w:val="1"/>
    <w:link w:val="17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5">
    <w:name w:val="Quote Char"/>
    <w:basedOn w:val="31"/>
    <w:link w:val="17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6">
    <w:name w:val="List Paragraph"/>
    <w:basedOn w:val="1"/>
    <w:qFormat/>
    <w:uiPriority w:val="34"/>
    <w:pPr>
      <w:ind w:left="720"/>
      <w:contextualSpacing/>
    </w:pPr>
  </w:style>
  <w:style w:type="character" w:customStyle="1" w:styleId="177">
    <w:name w:val="Intense Emphasis"/>
    <w:basedOn w:val="31"/>
    <w:qFormat/>
    <w:uiPriority w:val="21"/>
    <w:rPr>
      <w:i/>
      <w:iCs/>
      <w:color w:val="376092" w:themeColor="accent1" w:themeShade="BF"/>
    </w:rPr>
  </w:style>
  <w:style w:type="paragraph" w:styleId="178">
    <w:name w:val="Intense Quote"/>
    <w:basedOn w:val="1"/>
    <w:next w:val="1"/>
    <w:link w:val="179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179">
    <w:name w:val="Intense Quote Char"/>
    <w:basedOn w:val="31"/>
    <w:link w:val="178"/>
    <w:qFormat/>
    <w:uiPriority w:val="30"/>
    <w:rPr>
      <w:i/>
      <w:iCs/>
      <w:color w:val="376092" w:themeColor="accent1" w:themeShade="BF"/>
    </w:rPr>
  </w:style>
  <w:style w:type="character" w:customStyle="1" w:styleId="180">
    <w:name w:val="Intense Reference"/>
    <w:basedOn w:val="31"/>
    <w:qFormat/>
    <w:uiPriority w:val="32"/>
    <w:rPr>
      <w:b/>
      <w:bCs/>
      <w:smallCaps/>
      <w:color w:val="376092" w:themeColor="accent1" w:themeShade="BF"/>
      <w:spacing w:val="5"/>
    </w:rPr>
  </w:style>
  <w:style w:type="paragraph" w:styleId="181">
    <w:name w:val="No Spacing"/>
    <w:basedOn w:val="1"/>
    <w:qFormat/>
    <w:uiPriority w:val="1"/>
    <w:pPr>
      <w:spacing w:after="0" w:line="240" w:lineRule="auto"/>
    </w:pPr>
  </w:style>
  <w:style w:type="character" w:customStyle="1" w:styleId="182">
    <w:name w:val="Subtle Emphasis"/>
    <w:basedOn w:val="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3">
    <w:name w:val="Subtle Reference"/>
    <w:basedOn w:val="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4">
    <w:name w:val="Book Title"/>
    <w:basedOn w:val="31"/>
    <w:qFormat/>
    <w:uiPriority w:val="33"/>
    <w:rPr>
      <w:b/>
      <w:bCs/>
      <w:i/>
      <w:iCs/>
      <w:spacing w:val="5"/>
    </w:rPr>
  </w:style>
  <w:style w:type="character" w:customStyle="1" w:styleId="185">
    <w:name w:val="Header Char"/>
    <w:basedOn w:val="31"/>
    <w:link w:val="19"/>
    <w:qFormat/>
    <w:uiPriority w:val="99"/>
  </w:style>
  <w:style w:type="character" w:customStyle="1" w:styleId="186">
    <w:name w:val="Footer Char"/>
    <w:basedOn w:val="31"/>
    <w:link w:val="18"/>
    <w:qFormat/>
    <w:uiPriority w:val="99"/>
  </w:style>
  <w:style w:type="character" w:customStyle="1" w:styleId="187">
    <w:name w:val="Footnote Text Char"/>
    <w:basedOn w:val="31"/>
    <w:link w:val="23"/>
    <w:semiHidden/>
    <w:qFormat/>
    <w:uiPriority w:val="99"/>
    <w:rPr>
      <w:sz w:val="20"/>
      <w:szCs w:val="20"/>
    </w:rPr>
  </w:style>
  <w:style w:type="character" w:customStyle="1" w:styleId="188">
    <w:name w:val="Endnote Text Char"/>
    <w:basedOn w:val="31"/>
    <w:link w:val="17"/>
    <w:semiHidden/>
    <w:qFormat/>
    <w:uiPriority w:val="99"/>
    <w:rPr>
      <w:sz w:val="20"/>
      <w:szCs w:val="20"/>
    </w:rPr>
  </w:style>
  <w:style w:type="paragraph" w:customStyle="1" w:styleId="189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90">
    <w:name w:val="标题 31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Calibri" w:hAnsi="Calibri" w:eastAsia="宋体"/>
      <w:b/>
    </w:rPr>
  </w:style>
  <w:style w:type="character" w:customStyle="1" w:styleId="191">
    <w:name w:val="默认段落字体1"/>
    <w:link w:val="1"/>
    <w:qFormat/>
    <w:uiPriority w:val="0"/>
  </w:style>
  <w:style w:type="table" w:customStyle="1" w:styleId="192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93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94">
    <w:name w:val="页脚1"/>
    <w:basedOn w:val="1"/>
    <w:link w:val="195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95">
    <w:name w:val="页脚 字符"/>
    <w:link w:val="194"/>
    <w:qFormat/>
    <w:uiPriority w:val="99"/>
    <w:rPr>
      <w:sz w:val="18"/>
      <w:szCs w:val="18"/>
    </w:rPr>
  </w:style>
  <w:style w:type="paragraph" w:customStyle="1" w:styleId="19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97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character" w:customStyle="1" w:styleId="198">
    <w:name w:val="页码1"/>
    <w:link w:val="1"/>
    <w:qFormat/>
    <w:uiPriority w:val="0"/>
  </w:style>
  <w:style w:type="paragraph" w:customStyle="1" w:styleId="199">
    <w:name w:val="Char1 Char Char Char Char Char Char Char Char Char Char Char Char"/>
    <w:basedOn w:val="1"/>
    <w:qFormat/>
    <w:uiPriority w:val="0"/>
    <w:pPr>
      <w:spacing w:line="365" w:lineRule="atLeast"/>
      <w:ind w:left="1"/>
    </w:pPr>
    <w:rPr>
      <w:sz w:val="20"/>
      <w:szCs w:val="20"/>
    </w:rPr>
  </w:style>
  <w:style w:type="paragraph" w:customStyle="1" w:styleId="200">
    <w:name w:val=" Char Char Char 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Pages>3</Pages>
  <Words>1381</Words>
  <Characters>1593</Characters>
  <TotalTime>1</TotalTime>
  <ScaleCrop>false</ScaleCrop>
  <LinksUpToDate>false</LinksUpToDate>
  <CharactersWithSpaces>1631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2018-04-18T06:25:00Z</dcterms:created>
  <dc:creator>lh</dc:creator>
  <cp:lastModifiedBy>sensir</cp:lastModifiedBy>
  <dcterms:modified xsi:type="dcterms:W3CDTF">2026-06-09T02:00:06Z</dcterms:modified>
  <dc:title>里湖镇2007年财政预算执行情况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eyJoZGlkIjoiN2JmOTViNDJiMGE3ZTUzYjYyMDhhMjMwNjExY2ViYmYiLCJ1c2VySWQiOiI0MTAwMTA1MTcifQ==</vt:lpwstr>
  </property>
  <property fmtid="{D5CDD505-2E9C-101B-9397-08002B2CF9AE}" pid="3" name="KSOProductBuildVer">
    <vt:lpwstr>2052-12.1.0.24031</vt:lpwstr>
  </property>
  <property fmtid="{D5CDD505-2E9C-101B-9397-08002B2CF9AE}" pid="4" name="ICV">
    <vt:lpwstr>DC09CFC5B9824A03AB9BBBF780B9D849_12</vt:lpwstr>
  </property>
</Properties>
</file>