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普宁市2018、2019年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专利申请资助资金</w:t>
      </w:r>
      <w:r>
        <w:rPr>
          <w:rFonts w:hint="eastAsia" w:ascii="方正小标宋简体" w:eastAsia="方正小标宋简体"/>
          <w:sz w:val="44"/>
          <w:szCs w:val="44"/>
        </w:rPr>
        <w:t>申报指南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一、资助标准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（一）对普宁市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2018、2019年度获得授权的中国发明专利给予每件0.5万元的奖励。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（二）对普宁市2018、2019年度的PCT国际专利申请给予每件1万元的奖励。</w:t>
      </w:r>
    </w:p>
    <w:p>
      <w:pPr>
        <w:ind w:firstLine="640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申报要求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/>
          <w:sz w:val="32"/>
          <w:szCs w:val="32"/>
        </w:rPr>
        <w:t xml:space="preserve"> 填写《普宁市2018、2019年</w:t>
      </w:r>
      <w:r>
        <w:rPr>
          <w:rFonts w:hint="eastAsia" w:ascii="仿宋" w:hAnsi="仿宋" w:eastAsia="仿宋"/>
          <w:sz w:val="32"/>
          <w:szCs w:val="32"/>
          <w:lang w:eastAsia="zh-CN"/>
        </w:rPr>
        <w:t>专利申请资助</w:t>
      </w:r>
      <w:r>
        <w:rPr>
          <w:rFonts w:hint="eastAsia" w:ascii="仿宋" w:hAnsi="仿宋" w:eastAsia="仿宋"/>
          <w:sz w:val="32"/>
          <w:szCs w:val="32"/>
        </w:rPr>
        <w:t>资金申请表》；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/>
          <w:sz w:val="32"/>
          <w:szCs w:val="32"/>
        </w:rPr>
        <w:t>申报</w:t>
      </w:r>
      <w:r>
        <w:rPr>
          <w:rFonts w:ascii="仿宋" w:hAnsi="仿宋" w:eastAsia="仿宋"/>
          <w:sz w:val="32"/>
          <w:szCs w:val="32"/>
        </w:rPr>
        <w:t>项目承诺书；</w:t>
      </w:r>
    </w:p>
    <w:p>
      <w:pPr>
        <w:ind w:left="525" w:leftChars="250" w:firstLine="160" w:firstLineChars="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/>
          <w:sz w:val="32"/>
          <w:szCs w:val="32"/>
        </w:rPr>
        <w:t>专利授权通知书复印件/专利证书复印件或国家知识产权局出具检索报告的PCT国际专利复印件；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/>
          <w:sz w:val="32"/>
          <w:szCs w:val="32"/>
        </w:rPr>
        <w:t>专利权人为单位的须提交企业营业执照、事业法人登记证或社团登记证等有效证件复印件；专利权人为个人的须提交本人身份证复印件；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/>
          <w:sz w:val="32"/>
          <w:szCs w:val="32"/>
        </w:rPr>
        <w:t>单位申请的提交银行开户证明复印件；个人申请的提交银行卡复印件；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（六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委托他人代办的需出具代办人身份证明复印件（身份证或户口本）。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三、补充说明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/>
          <w:sz w:val="32"/>
          <w:szCs w:val="32"/>
        </w:rPr>
        <w:t>第一专利权人地址为普宁市行政区域内的单位或个人。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/>
          <w:sz w:val="32"/>
          <w:szCs w:val="32"/>
        </w:rPr>
        <w:t>中国</w:t>
      </w:r>
      <w:r>
        <w:rPr>
          <w:rFonts w:hint="eastAsia" w:ascii="仿宋" w:hAnsi="仿宋" w:eastAsia="仿宋"/>
          <w:sz w:val="32"/>
          <w:szCs w:val="32"/>
          <w:lang w:eastAsia="zh-CN"/>
        </w:rPr>
        <w:t>发明</w:t>
      </w:r>
      <w:r>
        <w:rPr>
          <w:rFonts w:hint="eastAsia" w:ascii="仿宋" w:hAnsi="仿宋" w:eastAsia="仿宋"/>
          <w:sz w:val="32"/>
          <w:szCs w:val="32"/>
        </w:rPr>
        <w:t>专利需获得授权且申请专利资助及奖励时专利的法律状态为有效，才给予奖补。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/>
          <w:sz w:val="32"/>
          <w:szCs w:val="32"/>
        </w:rPr>
        <w:t>所有申请奖补对象以国家知识产权局反馈的名单为准，不在名单内的不给予奖补。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/>
          <w:sz w:val="32"/>
          <w:szCs w:val="32"/>
        </w:rPr>
        <w:t>在2018年度名单内（2017年12月底申请的列在2018年任务清单）但已领取2017年专利奖补资金的不再补助。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/>
          <w:sz w:val="32"/>
          <w:szCs w:val="32"/>
        </w:rPr>
        <w:t>当年没有电子申请、有非正常专利申请及非法代理行为的申请人不予资助或奖励。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70878"/>
    <w:rsid w:val="00270878"/>
    <w:rsid w:val="004C0550"/>
    <w:rsid w:val="006906E0"/>
    <w:rsid w:val="007601E9"/>
    <w:rsid w:val="00F62F0B"/>
    <w:rsid w:val="696958E7"/>
    <w:rsid w:val="6A214D01"/>
    <w:rsid w:val="7BF452F5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207</Words>
  <Characters>1180</Characters>
  <Lines>9</Lines>
  <Paragraphs>2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2020-07-31T08:29:00Z</dcterms:created>
  <dc:creator>洪妙妮</dc:creator>
  <cp:lastModifiedBy>洪妙妮</cp:lastModifiedBy>
  <dcterms:modified xsi:type="dcterms:W3CDTF">2020-12-21T02:56:20Z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